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A77B6D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AC55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22.08.2023 г. № 1641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5544" w14:textId="3B79F857" w:rsidR="00412FA6" w:rsidRPr="00412FA6" w:rsidRDefault="00150124" w:rsidP="00412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2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5E8F" w:rsidRPr="003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установлении публичного сервитута</w:t>
            </w:r>
          </w:p>
          <w:permEnd w:id="508718811"/>
          <w:p w14:paraId="7A80C227" w14:textId="739ACA16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21B0598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55E8F" w:rsidRPr="00355E8F">
        <w:rPr>
          <w:rFonts w:ascii="Times New Roman" w:hAnsi="Times New Roman" w:cs="Times New Roman"/>
          <w:sz w:val="28"/>
          <w:szCs w:val="28"/>
        </w:rPr>
        <w:t>В соответствии со статьей 23, главой V.7.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руководствуясь стать</w:t>
      </w:r>
      <w:r w:rsidR="00355E8F">
        <w:rPr>
          <w:rFonts w:ascii="Times New Roman" w:hAnsi="Times New Roman" w:cs="Times New Roman"/>
          <w:sz w:val="28"/>
          <w:szCs w:val="28"/>
        </w:rPr>
        <w:t>ями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24 - 26 Устава муниципального образования городского округа города Оби Новосибирской области, рассмотрев ходатайство об установлении публичного сервитута от </w:t>
      </w:r>
      <w:r w:rsidR="00355E8F">
        <w:rPr>
          <w:rFonts w:ascii="Times New Roman" w:hAnsi="Times New Roman" w:cs="Times New Roman"/>
          <w:sz w:val="28"/>
          <w:szCs w:val="28"/>
        </w:rPr>
        <w:t>21</w:t>
      </w:r>
      <w:r w:rsidR="00355E8F" w:rsidRPr="00355E8F">
        <w:rPr>
          <w:rFonts w:ascii="Times New Roman" w:hAnsi="Times New Roman" w:cs="Times New Roman"/>
          <w:sz w:val="28"/>
          <w:szCs w:val="28"/>
        </w:rPr>
        <w:t>.0</w:t>
      </w:r>
      <w:r w:rsidR="00355E8F">
        <w:rPr>
          <w:rFonts w:ascii="Times New Roman" w:hAnsi="Times New Roman" w:cs="Times New Roman"/>
          <w:sz w:val="28"/>
          <w:szCs w:val="28"/>
        </w:rPr>
        <w:t>7</w:t>
      </w:r>
      <w:r w:rsidR="00355E8F" w:rsidRPr="00355E8F">
        <w:rPr>
          <w:rFonts w:ascii="Times New Roman" w:hAnsi="Times New Roman" w:cs="Times New Roman"/>
          <w:sz w:val="28"/>
          <w:szCs w:val="28"/>
        </w:rPr>
        <w:t>.2023 №</w:t>
      </w:r>
      <w:r w:rsidR="00355E8F">
        <w:rPr>
          <w:rFonts w:ascii="Times New Roman" w:hAnsi="Times New Roman" w:cs="Times New Roman"/>
          <w:sz w:val="28"/>
          <w:szCs w:val="28"/>
        </w:rPr>
        <w:t>303</w:t>
      </w:r>
      <w:r w:rsidR="00B76F55">
        <w:rPr>
          <w:rFonts w:ascii="Times New Roman" w:hAnsi="Times New Roman" w:cs="Times New Roman"/>
          <w:sz w:val="28"/>
          <w:szCs w:val="28"/>
        </w:rPr>
        <w:t>5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(от 2</w:t>
      </w:r>
      <w:r w:rsidR="00355E8F">
        <w:rPr>
          <w:rFonts w:ascii="Times New Roman" w:hAnsi="Times New Roman" w:cs="Times New Roman"/>
          <w:sz w:val="28"/>
          <w:szCs w:val="28"/>
        </w:rPr>
        <w:t>4</w:t>
      </w:r>
      <w:r w:rsidR="00355E8F" w:rsidRPr="00355E8F">
        <w:rPr>
          <w:rFonts w:ascii="Times New Roman" w:hAnsi="Times New Roman" w:cs="Times New Roman"/>
          <w:sz w:val="28"/>
          <w:szCs w:val="28"/>
        </w:rPr>
        <w:t>.0</w:t>
      </w:r>
      <w:r w:rsidR="00355E8F">
        <w:rPr>
          <w:rFonts w:ascii="Times New Roman" w:hAnsi="Times New Roman" w:cs="Times New Roman"/>
          <w:sz w:val="28"/>
          <w:szCs w:val="28"/>
        </w:rPr>
        <w:t>7</w:t>
      </w:r>
      <w:r w:rsidR="00355E8F" w:rsidRPr="00355E8F">
        <w:rPr>
          <w:rFonts w:ascii="Times New Roman" w:hAnsi="Times New Roman" w:cs="Times New Roman"/>
          <w:sz w:val="28"/>
          <w:szCs w:val="28"/>
        </w:rPr>
        <w:t>.2023 №</w:t>
      </w:r>
      <w:r w:rsidR="00355E8F">
        <w:rPr>
          <w:rFonts w:ascii="Times New Roman" w:hAnsi="Times New Roman" w:cs="Times New Roman"/>
          <w:sz w:val="28"/>
          <w:szCs w:val="28"/>
        </w:rPr>
        <w:t>1016</w:t>
      </w:r>
      <w:r w:rsidR="00B76F55">
        <w:rPr>
          <w:rFonts w:ascii="Times New Roman" w:hAnsi="Times New Roman" w:cs="Times New Roman"/>
          <w:sz w:val="28"/>
          <w:szCs w:val="28"/>
        </w:rPr>
        <w:t>8</w:t>
      </w:r>
      <w:r w:rsidR="00355E8F" w:rsidRPr="00355E8F">
        <w:rPr>
          <w:rFonts w:ascii="Times New Roman" w:hAnsi="Times New Roman" w:cs="Times New Roman"/>
          <w:sz w:val="28"/>
          <w:szCs w:val="28"/>
        </w:rPr>
        <w:t>/69-Вх) поступившее от Общества с ограниченной ответственностью  «Газпром газораспределение Томск»</w:t>
      </w:r>
      <w:r w:rsidR="004308B5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EBF0AED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ermStart w:id="460262450" w:edGrp="everyone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  <w:t>Установить публичный сервитут в отношении земельных участков:</w:t>
      </w:r>
    </w:p>
    <w:p w14:paraId="5212EB68" w14:textId="3C3863AF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с кадастровым номером 54:36:</w:t>
      </w:r>
      <w:r w:rsidR="00067E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011002:50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местоположение</w:t>
      </w:r>
      <w:r w:rsidR="00067E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: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067EAD" w:rsidRPr="00067E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обл. Новосибирская, г. Обь, участок расположен в восточной части кадастрового квартала 54:36:011002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</w:p>
    <w:p w14:paraId="3ADDCF4C" w14:textId="7287D7DC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с кадастровым номером 54:36:</w:t>
      </w:r>
      <w:r w:rsidR="00067E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011002:4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</w:t>
      </w:r>
      <w:r w:rsidR="00067EAD" w:rsidRPr="00067E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входящий в единое землепользование 54:36:000000:9</w:t>
      </w:r>
      <w:r w:rsidR="00067E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местоположение: </w:t>
      </w:r>
      <w:r w:rsidR="00067EAD" w:rsidRPr="00067E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Новосибирская </w:t>
      </w:r>
      <w:proofErr w:type="spellStart"/>
      <w:r w:rsidR="00067EAD" w:rsidRPr="00067E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обл</w:t>
      </w:r>
      <w:proofErr w:type="spellEnd"/>
      <w:r w:rsidR="00067EAD" w:rsidRPr="00067E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г Обь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</w:p>
    <w:p w14:paraId="120BCA1F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согласно приложению к настоящему постановлению.</w:t>
      </w:r>
    </w:p>
    <w:p w14:paraId="6955D33D" w14:textId="3AC80AAB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Содержание публичного сервитута – 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в целях строительства и эксплуатации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линейного объекта: «Газопровод</w:t>
      </w:r>
      <w:r w:rsidR="00067E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высокого давления к нежилому зданию, расположенному по адресу: Новосибирская область, г. Обь, ул. Омский тракт, д. 2/2 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(код объекта </w:t>
      </w:r>
      <w:proofErr w:type="gramStart"/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Н-ТП</w:t>
      </w:r>
      <w:proofErr w:type="gramEnd"/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/</w:t>
      </w:r>
      <w:r w:rsidR="00067E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</w:t>
      </w:r>
      <w:r w:rsidR="00067E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42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)»,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соотв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етствии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 п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унктом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1 ст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атьи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39.37 Земельного кодекса Российской Федерации.</w:t>
      </w:r>
    </w:p>
    <w:p w14:paraId="5AFEFB98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Срок действия сервитута – 49 (сорок девять) лет.</w:t>
      </w:r>
    </w:p>
    <w:p w14:paraId="0306E7AA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 Публичный сервитут считается установленным со дня внесения сведений о его границах в Единый государственный реестр недвижимости.</w:t>
      </w:r>
    </w:p>
    <w:p w14:paraId="3AF21862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3. Порядок определения границ охранных зон газораспределительных сетей, условия использования земельных участков, расположенных в их пределах, и ограничения хозяйственной деятельности, которая может привести к повреждению газораспределительных сетей, определение прав и обязанностей эксплуатационных организаций в области обеспечения сохранности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газораспределительных сетей при их эксплуатации, обслуживании, ремонте, а также предотвращения аварий на газораспределительных сетях и ликвидации их последствий  определены постановлением Правительства Российской Федерации от 20 ноября 2000 г. N 878 «Об утверждении Правил охраны газораспределительных сетей».</w:t>
      </w:r>
    </w:p>
    <w:p w14:paraId="749E4736" w14:textId="73A2A123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4. Обществу с ограниченной ответственностью «Газпром газораспределение Томск» в срок, не превышающий трех месяцев после завершения эксплуатации линейного объекта системы газоснабжения: </w:t>
      </w:r>
      <w:r w:rsidR="004A2986" w:rsidRPr="004A298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="00067EAD" w:rsidRPr="00067E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Газопровод высокого давления к нежилому зданию, расположенному по адресу: Новосибирская область, г. Обь, ул. Омский тракт, д. 2/2 (код объекта Н-ТП/И-42)</w:t>
      </w:r>
      <w:r w:rsidR="004A2986" w:rsidRPr="004A298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привести земельные участки, указанные в пункте 1 настоящего постановления в состояние, пригодное для использования в соответствии с видом разрешенного использования.</w:t>
      </w:r>
    </w:p>
    <w:p w14:paraId="771ECAC4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 Порядок расчета и внесения платы за публичный сервитут в отношении земельных участков, указанных в пункте 1 настоящего постановления.</w:t>
      </w:r>
    </w:p>
    <w:p w14:paraId="7355AD9F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5.1. Плата за публичный сервитут может устанавливаться в виде единовременного платежа или периодических платежей. 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38F2A6AC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5.2.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4FF0DC57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5.3. 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6641D6DC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5.4. Если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5.2.и 5.3. исходя из среднего уровня кадастровой стоимости земельных участков по муниципальному району (городскому округу), муниципальному образованию в составе города федерального значения.</w:t>
      </w:r>
    </w:p>
    <w:p w14:paraId="06DCAD49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5.5. 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"Об оценочной деятельности в Российской Федерации"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Размер такой платы определяется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5AF08A8E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5.6. Плата за публичный сервитут вносится правообладателю земельного участка, с которым заключено соглашение об осуществлении публичного сервитута, или в депозит нотариуса в случаях, предусмотренных пунктами 11 и 13 статьи 39.47 Земельного кодекса Российской Федерации. Плата за публичный сервитут вносится в депозит нотариуса единовременным платежом.</w:t>
      </w:r>
    </w:p>
    <w:p w14:paraId="59005CE6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  Управлению экономического развития, промышленности и торговли администрации города Оби Новосибирской области:</w:t>
      </w:r>
    </w:p>
    <w:p w14:paraId="7DF8D24C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правообладателям земельных участков, указанных в пункте 1 настоящего постановления;</w:t>
      </w:r>
    </w:p>
    <w:p w14:paraId="4DA89948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в Федеральную кадастровую палату Федеральной службы государственной регистрации, кадастра и картографии по Новосибирской области;</w:t>
      </w:r>
    </w:p>
    <w:p w14:paraId="580D39BE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об установлении публичного сервитута, сведения о лицах, являющихся правообладателями земельного участка, способах связи с ними, копии документов, подтверждающих права указанных лиц на земельные участки Обществу с ограниченной ответственностью «Газпром газораспределение Томск».</w:t>
      </w:r>
    </w:p>
    <w:p w14:paraId="0E6D1F05" w14:textId="209F3455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7.  Управлению по вопросам общественности, общественной приемной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</w:t>
      </w:r>
      <w:r w:rsidR="00EC447B" w:rsidRPr="00EC447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информационно-телекоммуникационной сети «Интернет»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течении пяти рабочих дней со дня издания постановления.</w:t>
      </w:r>
    </w:p>
    <w:p w14:paraId="26F65A56" w14:textId="1622F7F4" w:rsid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8.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42787E8A" w14:textId="239B4090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16089248" w14:textId="16A772EE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30F0C3F7" w14:textId="77777777" w:rsidR="00EC447B" w:rsidRPr="00412FA6" w:rsidRDefault="00EC447B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1AAC270" w14:textId="77777777" w:rsidR="002E3103" w:rsidRP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3EF244EA" w14:textId="77777777" w:rsid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П.В. </w:t>
      </w:r>
      <w:proofErr w:type="spellStart"/>
      <w:r w:rsidRPr="002E3103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14:paraId="499D2692" w14:textId="77777777" w:rsidR="00224CEC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B692819" w14:textId="5C33EB92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EE12B7C" w14:textId="2F4E2005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32F2FD7" w14:textId="244B24A6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1C9AA1A" w14:textId="608F9151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EC6C396" w14:textId="2A4A58AA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1383F50" w14:textId="65E19376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9E306F0" w14:textId="358DE7CD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002694F" w14:textId="178EBA44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98C8FE1" w14:textId="00788807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B072D7D" w14:textId="4D68F00C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DCDE752" w14:textId="6F30069C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07A7600" w14:textId="150DA410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75BA6EB" w14:textId="221F6C8D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0EDF3FB" w14:textId="63B5B3C1" w:rsidR="00067EAD" w:rsidRDefault="00067E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8D4F40" w14:textId="4E2A0341" w:rsidR="002E3103" w:rsidRPr="002E3103" w:rsidRDefault="00355E8F" w:rsidP="002E310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Меркулова О.А.</w:t>
      </w:r>
    </w:p>
    <w:p w14:paraId="4E286577" w14:textId="4C0C1F83" w:rsidR="004C4A6D" w:rsidRPr="00540325" w:rsidRDefault="002E3103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533A2" w14:textId="77777777" w:rsidR="006F2E7D" w:rsidRDefault="006F2E7D" w:rsidP="003F66EC">
      <w:r>
        <w:separator/>
      </w:r>
    </w:p>
  </w:endnote>
  <w:endnote w:type="continuationSeparator" w:id="0">
    <w:p w14:paraId="3C07EA38" w14:textId="77777777" w:rsidR="006F2E7D" w:rsidRDefault="006F2E7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76207" w14:textId="77777777" w:rsidR="006F2E7D" w:rsidRDefault="006F2E7D" w:rsidP="003F66EC">
      <w:r>
        <w:separator/>
      </w:r>
    </w:p>
  </w:footnote>
  <w:footnote w:type="continuationSeparator" w:id="0">
    <w:p w14:paraId="231E68F6" w14:textId="77777777" w:rsidR="006F2E7D" w:rsidRDefault="006F2E7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3821"/>
    <w:rsid w:val="00021B40"/>
    <w:rsid w:val="00067EAD"/>
    <w:rsid w:val="000C3A2D"/>
    <w:rsid w:val="000C5878"/>
    <w:rsid w:val="00115BBF"/>
    <w:rsid w:val="00140E6C"/>
    <w:rsid w:val="00150124"/>
    <w:rsid w:val="00170197"/>
    <w:rsid w:val="0017455A"/>
    <w:rsid w:val="001C2377"/>
    <w:rsid w:val="00224CEC"/>
    <w:rsid w:val="0024706A"/>
    <w:rsid w:val="00293A31"/>
    <w:rsid w:val="002A3BC2"/>
    <w:rsid w:val="002E3103"/>
    <w:rsid w:val="0035180A"/>
    <w:rsid w:val="00352E60"/>
    <w:rsid w:val="00355E8F"/>
    <w:rsid w:val="003A3F79"/>
    <w:rsid w:val="003F66EC"/>
    <w:rsid w:val="0041022D"/>
    <w:rsid w:val="00412FA6"/>
    <w:rsid w:val="004308B5"/>
    <w:rsid w:val="00475BA5"/>
    <w:rsid w:val="00493F47"/>
    <w:rsid w:val="004A2986"/>
    <w:rsid w:val="004B27E4"/>
    <w:rsid w:val="004C4A6D"/>
    <w:rsid w:val="004C7A19"/>
    <w:rsid w:val="004D592D"/>
    <w:rsid w:val="0050298B"/>
    <w:rsid w:val="005235EC"/>
    <w:rsid w:val="00540325"/>
    <w:rsid w:val="005B348D"/>
    <w:rsid w:val="005B6ED8"/>
    <w:rsid w:val="00611F22"/>
    <w:rsid w:val="006353C5"/>
    <w:rsid w:val="00660134"/>
    <w:rsid w:val="006716A9"/>
    <w:rsid w:val="006821B2"/>
    <w:rsid w:val="006A25A3"/>
    <w:rsid w:val="006A5D05"/>
    <w:rsid w:val="006D1841"/>
    <w:rsid w:val="006E247A"/>
    <w:rsid w:val="006F2E7D"/>
    <w:rsid w:val="006F304D"/>
    <w:rsid w:val="007363A2"/>
    <w:rsid w:val="00741F30"/>
    <w:rsid w:val="007556B2"/>
    <w:rsid w:val="00776888"/>
    <w:rsid w:val="007807D7"/>
    <w:rsid w:val="007A63DF"/>
    <w:rsid w:val="007D641E"/>
    <w:rsid w:val="00831E12"/>
    <w:rsid w:val="00834112"/>
    <w:rsid w:val="00856AA2"/>
    <w:rsid w:val="008605F5"/>
    <w:rsid w:val="00883803"/>
    <w:rsid w:val="00894940"/>
    <w:rsid w:val="008A67FA"/>
    <w:rsid w:val="008D1A3F"/>
    <w:rsid w:val="008E29DC"/>
    <w:rsid w:val="008F47C8"/>
    <w:rsid w:val="009B1A57"/>
    <w:rsid w:val="009B6195"/>
    <w:rsid w:val="009D07AC"/>
    <w:rsid w:val="00A414E5"/>
    <w:rsid w:val="00A57AA0"/>
    <w:rsid w:val="00A67649"/>
    <w:rsid w:val="00AB779A"/>
    <w:rsid w:val="00AC3D4E"/>
    <w:rsid w:val="00AC5509"/>
    <w:rsid w:val="00AD069D"/>
    <w:rsid w:val="00AD6BD0"/>
    <w:rsid w:val="00AF1D44"/>
    <w:rsid w:val="00B577E9"/>
    <w:rsid w:val="00B76F55"/>
    <w:rsid w:val="00B86A87"/>
    <w:rsid w:val="00BA141C"/>
    <w:rsid w:val="00BE0D06"/>
    <w:rsid w:val="00C05758"/>
    <w:rsid w:val="00C77D82"/>
    <w:rsid w:val="00C82258"/>
    <w:rsid w:val="00C91B1E"/>
    <w:rsid w:val="00C94F6C"/>
    <w:rsid w:val="00CB079A"/>
    <w:rsid w:val="00CB321E"/>
    <w:rsid w:val="00CB7A57"/>
    <w:rsid w:val="00CD1D20"/>
    <w:rsid w:val="00D41627"/>
    <w:rsid w:val="00D512BF"/>
    <w:rsid w:val="00D526EC"/>
    <w:rsid w:val="00DB1F8C"/>
    <w:rsid w:val="00DC293C"/>
    <w:rsid w:val="00DD6828"/>
    <w:rsid w:val="00E25011"/>
    <w:rsid w:val="00E270C0"/>
    <w:rsid w:val="00E543BA"/>
    <w:rsid w:val="00EA2CA4"/>
    <w:rsid w:val="00EB1C8C"/>
    <w:rsid w:val="00EC447B"/>
    <w:rsid w:val="00ED1789"/>
    <w:rsid w:val="00EE5E3E"/>
    <w:rsid w:val="00EE6323"/>
    <w:rsid w:val="00F304BB"/>
    <w:rsid w:val="00F47CC7"/>
    <w:rsid w:val="00F75559"/>
    <w:rsid w:val="00F76E72"/>
    <w:rsid w:val="00F83482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5824</Characters>
  <Application>Microsoft Office Word</Application>
  <DocSecurity>8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cp:lastPrinted>2023-07-31T05:13:00Z</cp:lastPrinted>
  <dcterms:created xsi:type="dcterms:W3CDTF">2023-08-22T08:21:00Z</dcterms:created>
  <dcterms:modified xsi:type="dcterms:W3CDTF">2023-08-22T08:21:00Z</dcterms:modified>
</cp:coreProperties>
</file>