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D1841" w14:paraId="3821A050" w14:textId="77777777" w:rsidTr="0041022D">
        <w:trPr>
          <w:jc w:val="center"/>
        </w:trPr>
        <w:tc>
          <w:tcPr>
            <w:tcW w:w="9911" w:type="dxa"/>
          </w:tcPr>
          <w:p w14:paraId="7CBB3843" w14:textId="56C435B0" w:rsidR="006D1841" w:rsidRDefault="006353C5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7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4C777B" wp14:editId="50907BA8">
                  <wp:extent cx="597535" cy="682625"/>
                  <wp:effectExtent l="0" t="0" r="0" b="3175"/>
                  <wp:docPr id="1712881534" name="Рисунок 171288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B30DB4" w14:textId="0CE58AA6" w:rsidR="006D1841" w:rsidRDefault="006D1841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41" w14:paraId="656F10E5" w14:textId="77777777" w:rsidTr="0041022D">
        <w:trPr>
          <w:jc w:val="center"/>
        </w:trPr>
        <w:tc>
          <w:tcPr>
            <w:tcW w:w="9911" w:type="dxa"/>
          </w:tcPr>
          <w:p w14:paraId="054CA056" w14:textId="77777777" w:rsid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ОБИ НОВОСИБИРСКОЙ ОБЛАСТИ</w:t>
            </w:r>
          </w:p>
          <w:p w14:paraId="7D0FE271" w14:textId="2C85085B" w:rsidR="006D1841" w:rsidRP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41" w14:paraId="1067DEA1" w14:textId="77777777" w:rsidTr="0041022D">
        <w:trPr>
          <w:jc w:val="center"/>
        </w:trPr>
        <w:tc>
          <w:tcPr>
            <w:tcW w:w="9911" w:type="dxa"/>
          </w:tcPr>
          <w:p w14:paraId="7BCE2ACE" w14:textId="136DA5F4" w:rsidR="006D1841" w:rsidRPr="00D512BF" w:rsidRDefault="006D1841" w:rsidP="00C05758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D512BF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14:paraId="70E8072B" w14:textId="6495500E" w:rsidR="00AD6BD0" w:rsidRPr="00AD6BD0" w:rsidRDefault="00AD6BD0" w:rsidP="00F30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1F8C" w:rsidRPr="00DB1F8C" w14:paraId="24B6239B" w14:textId="77777777" w:rsidTr="00C05758">
        <w:trPr>
          <w:trHeight w:val="377"/>
          <w:jc w:val="center"/>
        </w:trPr>
        <w:tc>
          <w:tcPr>
            <w:tcW w:w="9911" w:type="dxa"/>
          </w:tcPr>
          <w:p w14:paraId="4E3448E7" w14:textId="77DEAE42" w:rsidR="00C05758" w:rsidRPr="00AF1D44" w:rsidRDefault="00C05758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D49070" w14:textId="66F5D696" w:rsidR="00DB1F8C" w:rsidRPr="00F304BB" w:rsidRDefault="00CB321E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permStart w:id="993013050" w:edGrp="everyone"/>
            <w:r w:rsidR="000F2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23.05.2024 № 662</w:t>
            </w:r>
            <w:permEnd w:id="993013050"/>
          </w:p>
        </w:tc>
      </w:tr>
      <w:tr w:rsidR="006D1841" w14:paraId="38A551FF" w14:textId="77777777" w:rsidTr="0041022D">
        <w:trPr>
          <w:jc w:val="center"/>
        </w:trPr>
        <w:tc>
          <w:tcPr>
            <w:tcW w:w="9911" w:type="dxa"/>
          </w:tcPr>
          <w:p w14:paraId="1509B9EA" w14:textId="77777777" w:rsidR="00DB1F8C" w:rsidRDefault="00DB1F8C" w:rsidP="003F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2B08C" w14:textId="168D3E3A" w:rsidR="00A46AD2" w:rsidRPr="00A46AD2" w:rsidRDefault="00150124" w:rsidP="00A46AD2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Start w:id="508718811" w:edGrp="everyone"/>
            <w:r w:rsidR="00A46AD2" w:rsidRPr="00A46A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 утверждении Программы проведения проверки готовности к отопительному </w:t>
            </w:r>
          </w:p>
          <w:p w14:paraId="7A80C227" w14:textId="277DC5BD" w:rsidR="001C2377" w:rsidRDefault="00A46AD2" w:rsidP="0015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периоду </w:t>
            </w:r>
            <w:r w:rsidR="00022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2024-2025 годов</w:t>
            </w:r>
            <w:permEnd w:id="508718811"/>
          </w:p>
        </w:tc>
      </w:tr>
    </w:tbl>
    <w:p w14:paraId="1109BB58" w14:textId="7D5A7716" w:rsidR="001C2377" w:rsidRDefault="001C2377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8A1176" w14:textId="77777777" w:rsidR="00021B40" w:rsidRDefault="00021B40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329ACA" w14:textId="2545DF87" w:rsidR="005235EC" w:rsidRPr="00FB2C48" w:rsidRDefault="008F47C8" w:rsidP="00FB2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ermStart w:id="296624637" w:edGrp="everyone"/>
      <w:r w:rsidR="00A46AD2" w:rsidRPr="00A46A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целях обеспечения готовности города Оби к отопительному периоду 202</w:t>
      </w:r>
      <w:r w:rsidR="00A46A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A46AD2" w:rsidRPr="00A46A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-202</w:t>
      </w:r>
      <w:r w:rsidR="00A46A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="00A46AD2" w:rsidRPr="00A46A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годов, в соответствии с приказом Министерства энергетики Российской Федерации от 12.03.2013 г. № 103 «Об утверждении Правил оценки готовности к отопительному периоду», </w:t>
      </w:r>
      <w:r w:rsidR="004E5B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основании статьи 26 Устава муниципального образования городского округа города Оби Новосибирской области, </w:t>
      </w:r>
      <w:permEnd w:id="296624637"/>
      <w:r w:rsidR="00FB2C48">
        <w:rPr>
          <w:rFonts w:ascii="Times New Roman" w:hAnsi="Times New Roman" w:cs="Times New Roman"/>
          <w:sz w:val="28"/>
          <w:szCs w:val="28"/>
        </w:rPr>
        <w:t>а</w:t>
      </w:r>
      <w:r w:rsidR="00021B40">
        <w:rPr>
          <w:rFonts w:ascii="Times New Roman" w:hAnsi="Times New Roman" w:cs="Times New Roman"/>
          <w:sz w:val="28"/>
          <w:szCs w:val="28"/>
        </w:rPr>
        <w:t xml:space="preserve">дминистрация города Оби Новосибирской области </w:t>
      </w:r>
      <w:r w:rsidR="00021B40" w:rsidRPr="00021B40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556B2">
        <w:t>:</w:t>
      </w:r>
    </w:p>
    <w:p w14:paraId="398AD4E7" w14:textId="13EA4CFE" w:rsidR="00DC75A5" w:rsidRPr="00DC75A5" w:rsidRDefault="00DC75A5" w:rsidP="00DC7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ermStart w:id="460262450" w:edGrp="everyone"/>
      <w:r w:rsidRPr="00DC7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</w:t>
      </w:r>
      <w:r w:rsidR="00A46AD2" w:rsidRPr="00A46A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Утвердить Программу проведения проверки готовности к отопительному периоду 202</w:t>
      </w:r>
      <w:r w:rsidR="00A46A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A46AD2" w:rsidRPr="00A46A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-202</w:t>
      </w:r>
      <w:r w:rsidR="00A46A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="00A46AD2" w:rsidRPr="00A46A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годов (</w:t>
      </w:r>
      <w:r w:rsidR="004E5B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="00A46AD2" w:rsidRPr="00A46A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риложение).</w:t>
      </w:r>
    </w:p>
    <w:p w14:paraId="5EF59A64" w14:textId="5123DDAE" w:rsidR="00DC75A5" w:rsidRPr="00DC75A5" w:rsidRDefault="00DC75A5" w:rsidP="00DC7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7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2.</w:t>
      </w:r>
      <w:r w:rsidR="00A46A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A3F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Управлению по вопросам общественности, общественной приемной Главы города опубликовать настоящее постановление в установленном порядке в газете «Аэро-Сити» и разместить на официальном сайте администрации города Оби Новосибирской области 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информационно-телекоммуникационной </w:t>
      </w:r>
      <w:r w:rsidRPr="00AB55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AB55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Интернет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AB55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F30C852" w14:textId="5C4179F3" w:rsidR="00DC75A5" w:rsidRDefault="00A46AD2" w:rsidP="00DC7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DC75A5" w:rsidRPr="00DC7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Контроль за исполнением данного постановления возложить на заместителя главы администрации, начальника управления жилищно-коммунального хозяйства и благоустройства.</w:t>
      </w:r>
    </w:p>
    <w:p w14:paraId="56F04A33" w14:textId="5B5B6815" w:rsidR="00A46AD2" w:rsidRDefault="00A46AD2" w:rsidP="00DC7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CB4DA80" w14:textId="774E6DBA" w:rsidR="00A46AD2" w:rsidRDefault="00A46AD2" w:rsidP="00DC7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6D47687" w14:textId="6FD3D98E" w:rsidR="00A46AD2" w:rsidRDefault="00A46AD2" w:rsidP="00DC7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4E057D" w14:textId="77777777" w:rsidR="00A46AD2" w:rsidRPr="00DC75A5" w:rsidRDefault="00A46AD2" w:rsidP="00DC7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2126"/>
        <w:gridCol w:w="2456"/>
      </w:tblGrid>
      <w:tr w:rsidR="00DA3FB2" w:rsidRPr="00DA3FB2" w14:paraId="67F1BF8D" w14:textId="77777777" w:rsidTr="00AF6B52">
        <w:trPr>
          <w:trHeight w:val="888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14:paraId="7BF9C46F" w14:textId="77777777" w:rsidR="00DA3FB2" w:rsidRPr="00DA3FB2" w:rsidRDefault="00DA3FB2" w:rsidP="00D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47202C5" w14:textId="4467BB64" w:rsidR="00DA3FB2" w:rsidRPr="00DA3FB2" w:rsidRDefault="000F4EC5" w:rsidP="00D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И.о. </w:t>
            </w:r>
            <w:r w:rsidR="00DA3FB2" w:rsidRPr="00DA3FB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Глав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ы</w:t>
            </w:r>
            <w:r w:rsidR="00DA3FB2" w:rsidRPr="00DA3FB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 города Оби</w:t>
            </w:r>
          </w:p>
          <w:p w14:paraId="34E12CF6" w14:textId="77777777" w:rsidR="00DA3FB2" w:rsidRPr="00DA3FB2" w:rsidRDefault="00DA3FB2" w:rsidP="00D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DA3FB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Новосибирской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6BAB3" w14:textId="77777777" w:rsidR="00DA3FB2" w:rsidRPr="00DA3FB2" w:rsidRDefault="00DA3FB2" w:rsidP="00D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53CFE" w14:textId="47BB29BE" w:rsidR="00DA3FB2" w:rsidRPr="00DA3FB2" w:rsidRDefault="00DA3FB2" w:rsidP="00D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DA3FB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    </w:t>
            </w:r>
            <w:r w:rsidR="000F4EC5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DA3FB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.В. Б</w:t>
            </w:r>
            <w:r w:rsidR="000F4EC5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еляков</w:t>
            </w:r>
          </w:p>
        </w:tc>
      </w:tr>
    </w:tbl>
    <w:p w14:paraId="6F4907A9" w14:textId="212F376B" w:rsidR="00DC75A5" w:rsidRDefault="00DC75A5" w:rsidP="00561AD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B6DD253" w14:textId="2F2A7473" w:rsidR="00A46AD2" w:rsidRDefault="00A46AD2" w:rsidP="00561AD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AC21F65" w14:textId="543B2155" w:rsidR="00A46AD2" w:rsidRDefault="00A46AD2" w:rsidP="00561AD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B7AAA31" w14:textId="2BE024B8" w:rsidR="00A46AD2" w:rsidRDefault="00A46AD2" w:rsidP="00561AD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0ED77B1" w14:textId="41159AC4" w:rsidR="00A46AD2" w:rsidRDefault="00A46AD2" w:rsidP="00561AD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4DF2665" w14:textId="2FD0DEB0" w:rsidR="00A46AD2" w:rsidRDefault="00A46AD2" w:rsidP="00561AD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81AE71F" w14:textId="5B448902" w:rsidR="00561AD8" w:rsidRPr="00B44690" w:rsidRDefault="00561AD8" w:rsidP="00561AD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4690">
        <w:rPr>
          <w:rFonts w:ascii="Times New Roman" w:hAnsi="Times New Roman" w:cs="Times New Roman"/>
          <w:sz w:val="20"/>
          <w:szCs w:val="20"/>
        </w:rPr>
        <w:t>Эпп О.И.</w:t>
      </w:r>
    </w:p>
    <w:p w14:paraId="38208111" w14:textId="01D53C19" w:rsidR="006A5D05" w:rsidRDefault="00561AD8" w:rsidP="002F018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4690">
        <w:rPr>
          <w:rFonts w:ascii="Times New Roman" w:hAnsi="Times New Roman" w:cs="Times New Roman"/>
          <w:sz w:val="20"/>
          <w:szCs w:val="20"/>
        </w:rPr>
        <w:t>8</w:t>
      </w:r>
      <w:r w:rsidR="009F0511">
        <w:rPr>
          <w:rFonts w:ascii="Times New Roman" w:hAnsi="Times New Roman" w:cs="Times New Roman"/>
          <w:sz w:val="20"/>
          <w:szCs w:val="20"/>
        </w:rPr>
        <w:t xml:space="preserve"> </w:t>
      </w:r>
      <w:r w:rsidRPr="00B44690">
        <w:rPr>
          <w:rFonts w:ascii="Times New Roman" w:hAnsi="Times New Roman" w:cs="Times New Roman"/>
          <w:sz w:val="20"/>
          <w:szCs w:val="20"/>
        </w:rPr>
        <w:t>(38373)</w:t>
      </w:r>
      <w:r w:rsidR="009F0511">
        <w:rPr>
          <w:rFonts w:ascii="Times New Roman" w:hAnsi="Times New Roman" w:cs="Times New Roman"/>
          <w:sz w:val="20"/>
          <w:szCs w:val="20"/>
        </w:rPr>
        <w:t xml:space="preserve"> </w:t>
      </w:r>
      <w:r w:rsidRPr="00B44690">
        <w:rPr>
          <w:rFonts w:ascii="Times New Roman" w:hAnsi="Times New Roman" w:cs="Times New Roman"/>
          <w:sz w:val="20"/>
          <w:szCs w:val="20"/>
        </w:rPr>
        <w:t>51</w:t>
      </w:r>
      <w:r w:rsidR="009F0511">
        <w:rPr>
          <w:rFonts w:ascii="Times New Roman" w:hAnsi="Times New Roman" w:cs="Times New Roman"/>
          <w:sz w:val="20"/>
          <w:szCs w:val="20"/>
        </w:rPr>
        <w:t>-</w:t>
      </w:r>
      <w:r w:rsidRPr="00B44690">
        <w:rPr>
          <w:rFonts w:ascii="Times New Roman" w:hAnsi="Times New Roman" w:cs="Times New Roman"/>
          <w:sz w:val="20"/>
          <w:szCs w:val="20"/>
        </w:rPr>
        <w:t xml:space="preserve">818  </w:t>
      </w:r>
    </w:p>
    <w:p w14:paraId="568CDB32" w14:textId="77777777" w:rsidR="004E5B2C" w:rsidRDefault="00DC75A5" w:rsidP="00DC75A5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</w:p>
    <w:p w14:paraId="45F9B27B" w14:textId="5F213DAA" w:rsidR="00DC75A5" w:rsidRPr="00DC75A5" w:rsidRDefault="00DC75A5" w:rsidP="00DC75A5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</w:t>
      </w:r>
      <w:r w:rsidRPr="00DC7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="004E5B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риложение</w:t>
      </w:r>
    </w:p>
    <w:p w14:paraId="502828B0" w14:textId="77777777" w:rsidR="00FD1A82" w:rsidRDefault="00DC75A5" w:rsidP="00DC75A5">
      <w:pPr>
        <w:spacing w:after="0" w:line="240" w:lineRule="auto"/>
        <w:ind w:left="5529" w:hanging="993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7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  <w:r w:rsidR="00FD1A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УТВЕРЖДЕНА</w:t>
      </w:r>
    </w:p>
    <w:p w14:paraId="17410449" w14:textId="6BC84168" w:rsidR="00DC75A5" w:rsidRPr="00DC75A5" w:rsidRDefault="00DC75A5" w:rsidP="00DC75A5">
      <w:pPr>
        <w:spacing w:after="0" w:line="240" w:lineRule="auto"/>
        <w:ind w:left="5529" w:hanging="993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7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постановлени</w:t>
      </w:r>
      <w:r w:rsidR="00FD1A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</w:t>
      </w:r>
      <w:r w:rsidRPr="00DC7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44E11B4" w14:textId="77777777" w:rsidR="00DC75A5" w:rsidRPr="00DC75A5" w:rsidRDefault="00DC75A5" w:rsidP="00DC75A5">
      <w:pPr>
        <w:tabs>
          <w:tab w:val="left" w:pos="5529"/>
        </w:tabs>
        <w:spacing w:after="0" w:line="240" w:lineRule="auto"/>
        <w:ind w:left="5529" w:hanging="993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7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города Оби</w:t>
      </w:r>
    </w:p>
    <w:p w14:paraId="3209EE2C" w14:textId="77777777" w:rsidR="00DC75A5" w:rsidRPr="00DC75A5" w:rsidRDefault="00DC75A5" w:rsidP="00DC75A5">
      <w:pPr>
        <w:tabs>
          <w:tab w:val="left" w:pos="5529"/>
        </w:tabs>
        <w:spacing w:after="0" w:line="240" w:lineRule="auto"/>
        <w:ind w:left="5529" w:hanging="993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7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Новосибирской области</w:t>
      </w:r>
    </w:p>
    <w:p w14:paraId="4202E846" w14:textId="27FBFC4A" w:rsidR="00DC75A5" w:rsidRPr="00DC75A5" w:rsidRDefault="00DC75A5" w:rsidP="00DC75A5">
      <w:pPr>
        <w:spacing w:after="0" w:line="240" w:lineRule="auto"/>
        <w:ind w:left="5529" w:hanging="993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7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</w:t>
      </w:r>
      <w:r w:rsidR="000F2224">
        <w:rPr>
          <w:rFonts w:ascii="Times New Roman" w:hAnsi="Times New Roman" w:cs="Times New Roman"/>
          <w:color w:val="000000" w:themeColor="text1"/>
          <w:sz w:val="28"/>
          <w:szCs w:val="28"/>
        </w:rPr>
        <w:t>от 23.05.2024 № 662</w:t>
      </w:r>
      <w:bookmarkStart w:id="0" w:name="_GoBack"/>
      <w:bookmarkEnd w:id="0"/>
    </w:p>
    <w:p w14:paraId="04959A8D" w14:textId="77777777" w:rsidR="00DC75A5" w:rsidRPr="00DC75A5" w:rsidRDefault="00DC75A5" w:rsidP="00DC75A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56D3E2" w14:textId="77777777" w:rsidR="00DC75A5" w:rsidRPr="00DC75A5" w:rsidRDefault="00DC75A5" w:rsidP="00DC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37FAA2C" w14:textId="77777777" w:rsidR="00A46AD2" w:rsidRPr="00A46AD2" w:rsidRDefault="00A46AD2" w:rsidP="00A46A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Программа проведения проверки готовности</w:t>
      </w:r>
    </w:p>
    <w:p w14:paraId="03B05060" w14:textId="59E9E991" w:rsidR="00A46AD2" w:rsidRPr="00A46AD2" w:rsidRDefault="00A46AD2" w:rsidP="00A46A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к отопительному периоду 202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4</w:t>
      </w:r>
      <w:r w:rsidRPr="00A46AD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-202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5</w:t>
      </w:r>
      <w:r w:rsidRPr="00A46AD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годов</w:t>
      </w:r>
    </w:p>
    <w:p w14:paraId="1E08260E" w14:textId="77777777" w:rsidR="00A46AD2" w:rsidRPr="00A46AD2" w:rsidRDefault="00A46AD2" w:rsidP="00A46A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9A89CE3" w14:textId="77777777" w:rsidR="00A46AD2" w:rsidRPr="00A46AD2" w:rsidRDefault="00A46AD2" w:rsidP="00A46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ru-RU"/>
          <w14:ligatures w14:val="none"/>
        </w:rPr>
        <w:t>I</w:t>
      </w:r>
      <w:r w:rsidRPr="00A46AD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. Общие положения</w:t>
      </w:r>
    </w:p>
    <w:p w14:paraId="149773FA" w14:textId="77777777" w:rsidR="00A46AD2" w:rsidRPr="00A46AD2" w:rsidRDefault="00A46AD2" w:rsidP="00A46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11490A8D" w14:textId="44B64588" w:rsidR="00A46AD2" w:rsidRPr="00A46AD2" w:rsidRDefault="00A46AD2" w:rsidP="00A46A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1. Проверка теплоснабжающих </w:t>
      </w:r>
      <w:r w:rsidR="007D03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 теплосетевых 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организаций и потребителей тепловой энергии к отопительному </w:t>
      </w:r>
      <w:r w:rsidR="007D03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периоду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осуществляется органом местного самоуправления.</w:t>
      </w:r>
    </w:p>
    <w:p w14:paraId="3A2676B3" w14:textId="61A4D954" w:rsidR="00A46AD2" w:rsidRPr="00A46AD2" w:rsidRDefault="00A46AD2" w:rsidP="00A46A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 К потребителям тепловой энергии, объекты которых подлежат проверке, относятся лица, приобретающие тепловую энергию, теплоноситель для использования на принадлежащих им на праве собственности или ином законном основании теплопотребляющих </w:t>
      </w:r>
      <w:r w:rsidR="007D03C8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установках для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оказания коммунальных услуг в части горячего водоснабжения и отопления, теплопотребляющие установки которых подключены к системе теплоснабжения.</w:t>
      </w:r>
    </w:p>
    <w:p w14:paraId="70A482B2" w14:textId="77777777" w:rsidR="00A46AD2" w:rsidRPr="00A46AD2" w:rsidRDefault="00A46AD2" w:rsidP="00A46A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В отношении многоквартирных домов проверка осуществляется путем определения соответствия требованиям настоящей программы:</w:t>
      </w:r>
    </w:p>
    <w:p w14:paraId="7236E66A" w14:textId="77777777" w:rsidR="00A46AD2" w:rsidRPr="00A46AD2" w:rsidRDefault="00A46AD2" w:rsidP="00A46AD2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 осуществляющих в соответствии с жилищным законодательством управление многоквартирным домом и приобретающих тепловую энергию или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14:paraId="3F32652C" w14:textId="77777777" w:rsidR="00A46AD2" w:rsidRPr="00A46AD2" w:rsidRDefault="00A46AD2" w:rsidP="00A46AD2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14:paraId="0B601BC9" w14:textId="77777777" w:rsidR="00A46AD2" w:rsidRPr="00A46AD2" w:rsidRDefault="00A46AD2" w:rsidP="00A46AD2">
      <w:pPr>
        <w:shd w:val="clear" w:color="auto" w:fill="FFFFFF"/>
        <w:spacing w:before="274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ru-RU"/>
          <w14:ligatures w14:val="none"/>
        </w:rPr>
        <w:t>II</w:t>
      </w:r>
      <w:r w:rsidRPr="00A46AD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.   Порядок проведения проверки</w:t>
      </w:r>
    </w:p>
    <w:p w14:paraId="0116967C" w14:textId="10953F76" w:rsidR="00A46AD2" w:rsidRPr="00FD1A82" w:rsidRDefault="00A46AD2" w:rsidP="00FD1A82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274"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D1A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Проверка теплоснабжающих организаций, теплосетевых организаций и потребителей тепловой энергии к отопительному периоду осуществляется комиссией по оценке готовности теплоснабжающих и теплосетевых организаций, </w:t>
      </w:r>
      <w:r w:rsidR="001E2C5F" w:rsidRPr="00FD1A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объектов жилищного фонда и социально-культурной сферы города Оби Новосибирской области </w:t>
      </w:r>
      <w:r w:rsidRPr="00FD1A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отопительному периоду 202</w:t>
      </w:r>
      <w:r w:rsidR="007D03C8" w:rsidRPr="00FD1A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  <w:r w:rsidRPr="00FD1A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-202</w:t>
      </w:r>
      <w:r w:rsidR="007D03C8" w:rsidRPr="00FD1A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Pr="00FD1A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годов, утвержденной </w:t>
      </w:r>
      <w:r w:rsidR="00FD1A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FD1A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остановлением администрации города Оби Новосибирской области от </w:t>
      </w:r>
      <w:r w:rsidR="001E2C5F" w:rsidRPr="00FD1A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17</w:t>
      </w:r>
      <w:r w:rsidRPr="00FD1A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.05.202</w:t>
      </w:r>
      <w:r w:rsidR="001E2C5F" w:rsidRPr="00FD1A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FD1A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</w:t>
      </w:r>
      <w:r w:rsidR="001E2C5F" w:rsidRPr="00FD1A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645</w:t>
      </w:r>
      <w:r w:rsidRPr="00FD1A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A97C9D1" w14:textId="42A1ED44" w:rsidR="00A46AD2" w:rsidRPr="00A46AD2" w:rsidRDefault="00FD1A82" w:rsidP="00FD1A82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5. </w:t>
      </w:r>
      <w:r w:rsidR="00A46AD2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Работа комиссии осуществляется в соответствии с графиком проведения проверки готовности к отопительному периоду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(таблица 1)</w:t>
      </w:r>
      <w:r w:rsidR="00A46AD2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в котором </w:t>
      </w:r>
      <w:r w:rsidR="00A46AD2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указываются:</w:t>
      </w:r>
    </w:p>
    <w:p w14:paraId="0C264EAA" w14:textId="77777777" w:rsidR="00A46AD2" w:rsidRPr="00A46AD2" w:rsidRDefault="00A46AD2" w:rsidP="00A46AD2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объекты, подлежащие проверке;</w:t>
      </w:r>
    </w:p>
    <w:p w14:paraId="34A498BD" w14:textId="77777777" w:rsidR="00A46AD2" w:rsidRPr="00A46AD2" w:rsidRDefault="00A46AD2" w:rsidP="00A46AD2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сроки проведения проверки;</w:t>
      </w:r>
    </w:p>
    <w:p w14:paraId="2984615B" w14:textId="77777777" w:rsidR="00A46AD2" w:rsidRPr="00A46AD2" w:rsidRDefault="00A46AD2" w:rsidP="00A46AD2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документы, проверяемые в ходе проведения проверки.</w:t>
      </w:r>
    </w:p>
    <w:p w14:paraId="5697999A" w14:textId="2CF6B76D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                 Таблица 1</w:t>
      </w:r>
    </w:p>
    <w:p w14:paraId="10EC95F8" w14:textId="77777777" w:rsidR="00A46AD2" w:rsidRPr="00A46AD2" w:rsidRDefault="00A46AD2" w:rsidP="00A46AD2">
      <w:pPr>
        <w:shd w:val="clear" w:color="auto" w:fill="FFFFFF"/>
        <w:spacing w:before="274" w:after="274" w:line="21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График проведения проверки готовности к отопительному периоду   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701"/>
        <w:gridCol w:w="1701"/>
        <w:gridCol w:w="2517"/>
      </w:tblGrid>
      <w:tr w:rsidR="00A46AD2" w:rsidRPr="00A46AD2" w14:paraId="305F254A" w14:textId="77777777" w:rsidTr="00380CB1">
        <w:tc>
          <w:tcPr>
            <w:tcW w:w="540" w:type="dxa"/>
            <w:vAlign w:val="center"/>
          </w:tcPr>
          <w:p w14:paraId="5F420995" w14:textId="77777777" w:rsidR="00A46AD2" w:rsidRPr="00A46AD2" w:rsidRDefault="00A46AD2" w:rsidP="00A46A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2" w:type="dxa"/>
            <w:vAlign w:val="center"/>
          </w:tcPr>
          <w:p w14:paraId="037685B4" w14:textId="77777777" w:rsidR="00A46AD2" w:rsidRPr="00A46AD2" w:rsidRDefault="00A46AD2" w:rsidP="00A46A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Объекты, подлежащие проверке</w:t>
            </w:r>
          </w:p>
        </w:tc>
        <w:tc>
          <w:tcPr>
            <w:tcW w:w="1701" w:type="dxa"/>
          </w:tcPr>
          <w:p w14:paraId="74F4056E" w14:textId="77777777" w:rsidR="00A46AD2" w:rsidRPr="00A46AD2" w:rsidRDefault="00A46AD2" w:rsidP="00A46A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</w:t>
            </w:r>
          </w:p>
        </w:tc>
        <w:tc>
          <w:tcPr>
            <w:tcW w:w="1701" w:type="dxa"/>
            <w:vAlign w:val="center"/>
          </w:tcPr>
          <w:p w14:paraId="50815242" w14:textId="77777777" w:rsidR="00A46AD2" w:rsidRPr="00A46AD2" w:rsidRDefault="00A46AD2" w:rsidP="00A46A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проверки</w:t>
            </w:r>
          </w:p>
        </w:tc>
        <w:tc>
          <w:tcPr>
            <w:tcW w:w="2517" w:type="dxa"/>
            <w:vAlign w:val="center"/>
          </w:tcPr>
          <w:p w14:paraId="0C3D8D37" w14:textId="77777777" w:rsidR="00A46AD2" w:rsidRPr="00A46AD2" w:rsidRDefault="00A46AD2" w:rsidP="00A46AD2">
            <w:pPr>
              <w:spacing w:before="100" w:beforeAutospacing="1"/>
              <w:ind w:left="-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проверяемые в ходе проверки</w:t>
            </w:r>
          </w:p>
        </w:tc>
      </w:tr>
      <w:tr w:rsidR="00A46AD2" w:rsidRPr="00A46AD2" w14:paraId="55CE7303" w14:textId="77777777" w:rsidTr="00380CB1">
        <w:trPr>
          <w:trHeight w:val="847"/>
        </w:trPr>
        <w:tc>
          <w:tcPr>
            <w:tcW w:w="540" w:type="dxa"/>
          </w:tcPr>
          <w:p w14:paraId="4D264519" w14:textId="77777777" w:rsidR="00A46AD2" w:rsidRPr="00A46AD2" w:rsidRDefault="00A46AD2" w:rsidP="00A46AD2">
            <w:pPr>
              <w:spacing w:before="274" w:after="274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2" w:type="dxa"/>
          </w:tcPr>
          <w:p w14:paraId="5035B948" w14:textId="77777777" w:rsidR="00A46AD2" w:rsidRPr="00A46AD2" w:rsidRDefault="00A46AD2" w:rsidP="00A46AD2">
            <w:pPr>
              <w:spacing w:before="274" w:after="274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Объекты социально-культурной сферы </w:t>
            </w:r>
          </w:p>
        </w:tc>
        <w:tc>
          <w:tcPr>
            <w:tcW w:w="1701" w:type="dxa"/>
          </w:tcPr>
          <w:p w14:paraId="3811D9E5" w14:textId="77777777" w:rsidR="00A46AD2" w:rsidRPr="00A46AD2" w:rsidRDefault="00A46AD2" w:rsidP="00A46AD2">
            <w:pPr>
              <w:spacing w:before="274" w:after="274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14:paraId="1FE0FEC2" w14:textId="520DFF7F" w:rsidR="00A46AD2" w:rsidRPr="00A46AD2" w:rsidRDefault="00A46AD2" w:rsidP="00A46AD2">
            <w:pPr>
              <w:spacing w:before="274" w:after="274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3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.08.202</w:t>
            </w:r>
            <w:r w:rsidR="00563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2</w:t>
            </w:r>
            <w:r w:rsidR="00563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.08.202</w:t>
            </w:r>
            <w:r w:rsidR="00563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7" w:type="dxa"/>
          </w:tcPr>
          <w:p w14:paraId="159A26C8" w14:textId="77777777" w:rsidR="00A46AD2" w:rsidRPr="00A46AD2" w:rsidRDefault="00A46AD2" w:rsidP="00A46AD2">
            <w:pPr>
              <w:spacing w:before="274" w:after="274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приложением 4</w:t>
            </w:r>
          </w:p>
        </w:tc>
      </w:tr>
      <w:tr w:rsidR="00A46AD2" w:rsidRPr="00A46AD2" w14:paraId="393A5F98" w14:textId="77777777" w:rsidTr="00380CB1">
        <w:trPr>
          <w:trHeight w:val="876"/>
        </w:trPr>
        <w:tc>
          <w:tcPr>
            <w:tcW w:w="540" w:type="dxa"/>
          </w:tcPr>
          <w:p w14:paraId="6C1F284F" w14:textId="77777777" w:rsidR="00A46AD2" w:rsidRPr="00A46AD2" w:rsidRDefault="00A46AD2" w:rsidP="00A46AD2">
            <w:pPr>
              <w:spacing w:before="274" w:after="274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2" w:type="dxa"/>
          </w:tcPr>
          <w:p w14:paraId="025A3FF6" w14:textId="77777777" w:rsidR="00A46AD2" w:rsidRPr="00A46AD2" w:rsidRDefault="00A46AD2" w:rsidP="00A46AD2">
            <w:pPr>
              <w:spacing w:before="274" w:after="274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Многоквартирный жилой фонд</w:t>
            </w:r>
          </w:p>
        </w:tc>
        <w:tc>
          <w:tcPr>
            <w:tcW w:w="1701" w:type="dxa"/>
          </w:tcPr>
          <w:p w14:paraId="5B546B26" w14:textId="5958489A" w:rsidR="00A46AD2" w:rsidRPr="00A46AD2" w:rsidRDefault="00A46AD2" w:rsidP="00A46AD2">
            <w:pPr>
              <w:spacing w:before="274" w:after="274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7D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14:paraId="509F8625" w14:textId="001B556C" w:rsidR="00A46AD2" w:rsidRPr="00A46AD2" w:rsidRDefault="00A46AD2" w:rsidP="00A46AD2">
            <w:pPr>
              <w:spacing w:before="274" w:after="274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63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.08.202</w:t>
            </w:r>
            <w:r w:rsidR="00563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</w:t>
            </w:r>
            <w:r w:rsidR="00563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563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7" w:type="dxa"/>
          </w:tcPr>
          <w:p w14:paraId="12EA1528" w14:textId="14EE3020" w:rsidR="00A46AD2" w:rsidRPr="00A46AD2" w:rsidRDefault="00A46AD2" w:rsidP="00A46AD2">
            <w:pPr>
              <w:spacing w:before="274" w:after="274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="007D03C8"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приложением 4</w:t>
            </w:r>
          </w:p>
        </w:tc>
      </w:tr>
      <w:tr w:rsidR="00A46AD2" w:rsidRPr="00A46AD2" w14:paraId="57FB32B2" w14:textId="77777777" w:rsidTr="00380CB1">
        <w:trPr>
          <w:trHeight w:val="860"/>
        </w:trPr>
        <w:tc>
          <w:tcPr>
            <w:tcW w:w="540" w:type="dxa"/>
          </w:tcPr>
          <w:p w14:paraId="20A015A7" w14:textId="52264349" w:rsidR="00A46AD2" w:rsidRPr="00A46AD2" w:rsidRDefault="000F4EC5" w:rsidP="00A46AD2">
            <w:pPr>
              <w:spacing w:before="274" w:after="274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2" w:type="dxa"/>
          </w:tcPr>
          <w:p w14:paraId="386B76B8" w14:textId="77777777" w:rsidR="00A46AD2" w:rsidRPr="00A46AD2" w:rsidRDefault="00A46AD2" w:rsidP="00A46AD2">
            <w:pPr>
              <w:spacing w:before="274" w:after="274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«Центр»</w:t>
            </w:r>
          </w:p>
        </w:tc>
        <w:tc>
          <w:tcPr>
            <w:tcW w:w="1701" w:type="dxa"/>
          </w:tcPr>
          <w:p w14:paraId="0DB63C86" w14:textId="596964A1" w:rsidR="00A46AD2" w:rsidRPr="00A46AD2" w:rsidRDefault="005634E6" w:rsidP="00A46AD2">
            <w:pPr>
              <w:spacing w:before="274" w:after="274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14:paraId="233CA5B1" w14:textId="027A1A40" w:rsidR="00A46AD2" w:rsidRPr="00A46AD2" w:rsidRDefault="005634E6" w:rsidP="00A46AD2">
            <w:pPr>
              <w:spacing w:before="274" w:after="274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A46AD2"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46AD2"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800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A46AD2"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7" w:type="dxa"/>
          </w:tcPr>
          <w:p w14:paraId="68AD35F0" w14:textId="77777777" w:rsidR="00A46AD2" w:rsidRPr="00A46AD2" w:rsidRDefault="00A46AD2" w:rsidP="00A46AD2">
            <w:pPr>
              <w:spacing w:before="274" w:after="274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приложением 3</w:t>
            </w:r>
          </w:p>
        </w:tc>
      </w:tr>
      <w:tr w:rsidR="00A46AD2" w:rsidRPr="00A46AD2" w14:paraId="52F7D546" w14:textId="77777777" w:rsidTr="00380CB1">
        <w:tc>
          <w:tcPr>
            <w:tcW w:w="540" w:type="dxa"/>
            <w:vAlign w:val="center"/>
          </w:tcPr>
          <w:p w14:paraId="5AD4AFD4" w14:textId="36C99D45" w:rsidR="00A46AD2" w:rsidRPr="00A46AD2" w:rsidRDefault="000F4EC5" w:rsidP="00A46A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2" w:type="dxa"/>
            <w:vAlign w:val="center"/>
          </w:tcPr>
          <w:p w14:paraId="2C6A37B3" w14:textId="77777777" w:rsidR="00A46AD2" w:rsidRPr="00A46AD2" w:rsidRDefault="00A46AD2" w:rsidP="00A46A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ГАСУСО НСО «Обской психоневрологический интернат»</w:t>
            </w:r>
          </w:p>
        </w:tc>
        <w:tc>
          <w:tcPr>
            <w:tcW w:w="1701" w:type="dxa"/>
            <w:vAlign w:val="center"/>
          </w:tcPr>
          <w:p w14:paraId="01E7A626" w14:textId="77777777" w:rsidR="00A46AD2" w:rsidRPr="00A46AD2" w:rsidRDefault="00A46AD2" w:rsidP="00A46A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2EDDA44C" w14:textId="5669888D" w:rsidR="00A46AD2" w:rsidRPr="00A46AD2" w:rsidRDefault="00800B40" w:rsidP="00A46A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A46AD2"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6AD2"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46AD2"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7" w:type="dxa"/>
            <w:vAlign w:val="center"/>
          </w:tcPr>
          <w:p w14:paraId="07F4BCB3" w14:textId="77777777" w:rsidR="00A46AD2" w:rsidRPr="00A46AD2" w:rsidRDefault="00A46AD2" w:rsidP="00A46AD2">
            <w:pPr>
              <w:spacing w:before="100" w:beforeAutospacing="1" w:after="100" w:afterAutospacing="1"/>
              <w:ind w:lef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приложением 3</w:t>
            </w:r>
          </w:p>
        </w:tc>
      </w:tr>
      <w:tr w:rsidR="00A46AD2" w:rsidRPr="00A46AD2" w14:paraId="025A9674" w14:textId="77777777" w:rsidTr="00380CB1">
        <w:tc>
          <w:tcPr>
            <w:tcW w:w="540" w:type="dxa"/>
            <w:vAlign w:val="center"/>
          </w:tcPr>
          <w:p w14:paraId="08BDCBC1" w14:textId="5FD53A49" w:rsidR="00A46AD2" w:rsidRPr="00A46AD2" w:rsidRDefault="000F4EC5" w:rsidP="00A46A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2" w:type="dxa"/>
          </w:tcPr>
          <w:p w14:paraId="743E5F1C" w14:textId="77777777" w:rsidR="00A46AD2" w:rsidRPr="00A46AD2" w:rsidRDefault="00A46AD2" w:rsidP="00A46A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«Аэропорт Толмачево»</w:t>
            </w:r>
          </w:p>
        </w:tc>
        <w:tc>
          <w:tcPr>
            <w:tcW w:w="1701" w:type="dxa"/>
            <w:vAlign w:val="center"/>
          </w:tcPr>
          <w:p w14:paraId="17D3B7A0" w14:textId="77777777" w:rsidR="00A46AD2" w:rsidRPr="00A46AD2" w:rsidRDefault="00A46AD2" w:rsidP="00A46A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303831BE" w14:textId="4F7ED620" w:rsidR="00A46AD2" w:rsidRPr="00A46AD2" w:rsidRDefault="00A46AD2" w:rsidP="00A46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</w:t>
            </w:r>
            <w:r w:rsidR="008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</w:t>
            </w:r>
            <w:r w:rsidR="008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7" w:type="dxa"/>
            <w:vAlign w:val="center"/>
          </w:tcPr>
          <w:p w14:paraId="76D91DD6" w14:textId="77777777" w:rsidR="00A46AD2" w:rsidRPr="00A46AD2" w:rsidRDefault="00A46AD2" w:rsidP="00A46AD2">
            <w:pPr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приложением 3</w:t>
            </w:r>
          </w:p>
        </w:tc>
      </w:tr>
      <w:tr w:rsidR="00A46AD2" w:rsidRPr="00A46AD2" w14:paraId="7189B00F" w14:textId="77777777" w:rsidTr="00380CB1">
        <w:trPr>
          <w:trHeight w:val="2383"/>
        </w:trPr>
        <w:tc>
          <w:tcPr>
            <w:tcW w:w="540" w:type="dxa"/>
          </w:tcPr>
          <w:p w14:paraId="684A8F6B" w14:textId="6CB7F2EB" w:rsidR="00A46AD2" w:rsidRPr="00A46AD2" w:rsidRDefault="000F4EC5" w:rsidP="00A46AD2">
            <w:pPr>
              <w:spacing w:before="274" w:after="274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2" w:type="dxa"/>
          </w:tcPr>
          <w:p w14:paraId="0F6CED51" w14:textId="77777777" w:rsidR="00A46AD2" w:rsidRPr="00A46AD2" w:rsidRDefault="00A46AD2" w:rsidP="00A46AD2">
            <w:pPr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AD2">
              <w:rPr>
                <w:rFonts w:ascii="Times New Roman" w:eastAsia="Calibri" w:hAnsi="Times New Roman" w:cs="Times New Roman"/>
                <w:sz w:val="28"/>
                <w:szCs w:val="28"/>
              </w:rPr>
              <w:t>ОАО «РЖД»</w:t>
            </w:r>
          </w:p>
          <w:p w14:paraId="60D9070D" w14:textId="320935BB" w:rsidR="00A46AD2" w:rsidRPr="00A46AD2" w:rsidRDefault="007D03C8" w:rsidP="00A46AD2">
            <w:pPr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AD2">
              <w:rPr>
                <w:rFonts w:ascii="Times New Roman" w:eastAsia="Calibri" w:hAnsi="Times New Roman" w:cs="Times New Roman"/>
                <w:sz w:val="28"/>
                <w:szCs w:val="28"/>
              </w:rPr>
              <w:t>Западносибирская</w:t>
            </w:r>
            <w:r w:rsidR="00A46AD2" w:rsidRPr="00A4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дирекция по тепловодоснабжению – структурное подразделение центральной дирекции по тепловодоснабжению</w:t>
            </w:r>
          </w:p>
          <w:p w14:paraId="00F07AA2" w14:textId="574F7110" w:rsidR="00A46AD2" w:rsidRPr="00A46AD2" w:rsidRDefault="007D03C8" w:rsidP="00A46AD2">
            <w:pPr>
              <w:ind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Calibri" w:hAnsi="Times New Roman" w:cs="Times New Roman"/>
                <w:sz w:val="28"/>
                <w:szCs w:val="28"/>
              </w:rPr>
              <w:t>Новосибирский территориальный</w:t>
            </w:r>
            <w:r w:rsidR="00A46AD2" w:rsidRPr="00A4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701" w:type="dxa"/>
          </w:tcPr>
          <w:p w14:paraId="249D4476" w14:textId="77777777" w:rsidR="00A46AD2" w:rsidRPr="00A46AD2" w:rsidRDefault="00A46AD2" w:rsidP="00A46AD2">
            <w:pPr>
              <w:spacing w:before="274" w:after="274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405831C5" w14:textId="0913CBDD" w:rsidR="00A46AD2" w:rsidRPr="00A46AD2" w:rsidRDefault="00A46AD2" w:rsidP="00A46AD2">
            <w:pPr>
              <w:spacing w:before="274" w:after="274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00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9F0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</w:t>
            </w:r>
            <w:r w:rsidR="00800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9F0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7" w:type="dxa"/>
          </w:tcPr>
          <w:p w14:paraId="127A1BD0" w14:textId="77777777" w:rsidR="00A46AD2" w:rsidRPr="00A46AD2" w:rsidRDefault="00A46AD2" w:rsidP="00A46AD2">
            <w:pPr>
              <w:spacing w:before="274" w:after="274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приложением 3</w:t>
            </w:r>
          </w:p>
        </w:tc>
      </w:tr>
      <w:tr w:rsidR="00A46AD2" w:rsidRPr="00A46AD2" w14:paraId="04B042C4" w14:textId="77777777" w:rsidTr="00380CB1">
        <w:trPr>
          <w:trHeight w:val="2383"/>
        </w:trPr>
        <w:tc>
          <w:tcPr>
            <w:tcW w:w="540" w:type="dxa"/>
          </w:tcPr>
          <w:p w14:paraId="4A3423D0" w14:textId="577B491A" w:rsidR="00A46AD2" w:rsidRPr="00A46AD2" w:rsidRDefault="000F4EC5" w:rsidP="00A46AD2">
            <w:pPr>
              <w:spacing w:before="274" w:after="274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112" w:type="dxa"/>
          </w:tcPr>
          <w:p w14:paraId="4D4EBFD9" w14:textId="77777777" w:rsidR="00A46AD2" w:rsidRPr="00A46AD2" w:rsidRDefault="00A46AD2" w:rsidP="00A46AD2">
            <w:pPr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AD2">
              <w:rPr>
                <w:rFonts w:ascii="Times New Roman" w:eastAsia="Calibri" w:hAnsi="Times New Roman" w:cs="Times New Roman"/>
                <w:sz w:val="28"/>
                <w:szCs w:val="28"/>
              </w:rPr>
              <w:t>ООО «ЭнергоТеплоСервис»</w:t>
            </w:r>
          </w:p>
        </w:tc>
        <w:tc>
          <w:tcPr>
            <w:tcW w:w="1701" w:type="dxa"/>
          </w:tcPr>
          <w:p w14:paraId="6122C724" w14:textId="77777777" w:rsidR="00A46AD2" w:rsidRPr="00A46AD2" w:rsidRDefault="00A46AD2" w:rsidP="00A46AD2">
            <w:pPr>
              <w:spacing w:before="274" w:after="274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0E3E8BB8" w14:textId="4DAEF47F" w:rsidR="00A46AD2" w:rsidRPr="00A46AD2" w:rsidRDefault="00A46AD2" w:rsidP="00A46AD2">
            <w:pPr>
              <w:spacing w:before="274" w:after="274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00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9F0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800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A46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9F0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7" w:type="dxa"/>
          </w:tcPr>
          <w:p w14:paraId="1082CAF1" w14:textId="77777777" w:rsidR="00A46AD2" w:rsidRPr="00A46AD2" w:rsidRDefault="00A46AD2" w:rsidP="00A46AD2">
            <w:pPr>
              <w:spacing w:before="274" w:after="274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приложением 3</w:t>
            </w:r>
          </w:p>
        </w:tc>
      </w:tr>
    </w:tbl>
    <w:p w14:paraId="78FE0A0E" w14:textId="312A8FBE" w:rsidR="00A46AD2" w:rsidRPr="00FD1A82" w:rsidRDefault="00A46AD2" w:rsidP="00FD1A82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D1A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 проверке комиссией проверяется выполнение требований, установленных приложениями 3, 4 настоящей Программы проведения проверки готовности к отопительному периоду 202</w:t>
      </w:r>
      <w:r w:rsidR="007D03C8" w:rsidRPr="00FD1A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  <w:r w:rsidR="000F4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Pr="00FD1A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202</w:t>
      </w:r>
      <w:r w:rsidR="007D03C8" w:rsidRPr="00FD1A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Pr="00FD1A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годов</w:t>
      </w:r>
      <w:r w:rsidRPr="00FD1A8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FD1A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 - Программа).</w:t>
      </w:r>
    </w:p>
    <w:p w14:paraId="44D4A569" w14:textId="77777777" w:rsidR="00A46AD2" w:rsidRPr="00A46AD2" w:rsidRDefault="00A46AD2" w:rsidP="00A46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14:paraId="2CDA7D65" w14:textId="77777777" w:rsidR="00A46AD2" w:rsidRPr="00A46AD2" w:rsidRDefault="00A46AD2" w:rsidP="00A46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14:paraId="550953C5" w14:textId="4D43F346" w:rsidR="00A46AD2" w:rsidRPr="00A46AD2" w:rsidRDefault="00FD1A82" w:rsidP="00A46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="00A46AD2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14:paraId="61DFA2BA" w14:textId="6864453A" w:rsidR="00A46AD2" w:rsidRPr="00A46AD2" w:rsidRDefault="00A46AD2" w:rsidP="00A46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r w:rsidR="005634E6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приложению 1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 настоящей Программе.</w:t>
      </w:r>
    </w:p>
    <w:p w14:paraId="5B72A491" w14:textId="77777777" w:rsidR="00A46AD2" w:rsidRPr="00A46AD2" w:rsidRDefault="00A46AD2" w:rsidP="00A46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акте содержатся следующие выводы комиссии по итогам проверки:</w:t>
      </w:r>
    </w:p>
    <w:p w14:paraId="58203733" w14:textId="77777777" w:rsidR="00A46AD2" w:rsidRPr="00A46AD2" w:rsidRDefault="00A46AD2" w:rsidP="00A46AD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 проверки готов к отопительному периоду;</w:t>
      </w:r>
    </w:p>
    <w:p w14:paraId="66F28846" w14:textId="77777777" w:rsidR="00A46AD2" w:rsidRPr="00A46AD2" w:rsidRDefault="00A46AD2" w:rsidP="00A46AD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14:paraId="0162E317" w14:textId="77777777" w:rsidR="00A46AD2" w:rsidRPr="00A46AD2" w:rsidRDefault="00A46AD2" w:rsidP="00A46AD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 проверки не готов к отопительному периоду.</w:t>
      </w:r>
    </w:p>
    <w:p w14:paraId="49AE8DEC" w14:textId="77777777" w:rsidR="00A46AD2" w:rsidRPr="00A46AD2" w:rsidRDefault="00A46AD2" w:rsidP="00A46AD2">
      <w:pPr>
        <w:shd w:val="clear" w:color="auto" w:fill="FFFFFF"/>
        <w:spacing w:before="274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14:paraId="488762CA" w14:textId="77777777" w:rsidR="00A46AD2" w:rsidRPr="00A46AD2" w:rsidRDefault="00A46AD2" w:rsidP="00A46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Паспорт готовности к отопительному периоду (далее - паспорт) составляется по рекомендуемому образцу согласно приложению  2 к настоящей Программе и выдается администрацией города Обь Новосибирской области,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если замечания к требованиям по готовности, выданные комиссией, устранены в срок, установленный Перечнем.</w:t>
      </w:r>
    </w:p>
    <w:p w14:paraId="0CE5AC56" w14:textId="0C8D8743" w:rsidR="00A46AD2" w:rsidRPr="00A46AD2" w:rsidRDefault="00A46AD2" w:rsidP="00A46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Сроки выдачи паспортов определяются председателем комиссии </w:t>
      </w:r>
      <w:r w:rsidR="001471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(заместителем председателя) 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зависимости от особенностей климатических условий, но не позднее 20 сентября - для потребителей тепловой энергии, не позднее 25 октября - для теплоснабжающих и теплосетевых организаций.</w:t>
      </w:r>
    </w:p>
    <w:p w14:paraId="6211279F" w14:textId="0CC24C90" w:rsidR="00A46AD2" w:rsidRPr="00A46AD2" w:rsidRDefault="00A46AD2" w:rsidP="00A46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14:paraId="4729EA6F" w14:textId="36823D30" w:rsidR="00A46AD2" w:rsidRPr="00A46AD2" w:rsidRDefault="00A46AD2" w:rsidP="00A46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14:paraId="2E137ED7" w14:textId="77777777" w:rsidR="00A46AD2" w:rsidRPr="00A46AD2" w:rsidRDefault="00A46AD2" w:rsidP="00A46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CF5C1C4" w14:textId="77777777" w:rsidR="00A46AD2" w:rsidRPr="00A46AD2" w:rsidRDefault="00A46AD2" w:rsidP="00A46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ru-RU"/>
          <w14:ligatures w14:val="none"/>
        </w:rPr>
        <w:t>III</w:t>
      </w:r>
      <w:r w:rsidRPr="00A46AD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. 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</w:t>
      </w:r>
    </w:p>
    <w:p w14:paraId="3B1756DE" w14:textId="77777777" w:rsidR="00A46AD2" w:rsidRPr="00A46AD2" w:rsidRDefault="00A46AD2" w:rsidP="00A46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96C5440" w14:textId="3B8D7AE1" w:rsidR="00A46AD2" w:rsidRPr="00A46AD2" w:rsidRDefault="00FD1A82" w:rsidP="00A46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  <w:r w:rsidR="00A46AD2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Теплоснабжающие и теплосетевые организаций представляют в администрацию города Обь информацию по выполнению требований по готовности указанных в </w:t>
      </w:r>
      <w:r w:rsidR="005634E6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приложении 3</w:t>
      </w:r>
      <w:r w:rsidR="00A46AD2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1BE8C74F" w14:textId="1F8F5861" w:rsidR="00A46AD2" w:rsidRPr="00A46AD2" w:rsidRDefault="00FD1A82" w:rsidP="00A46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</w:t>
      </w:r>
      <w:r w:rsidR="00A46AD2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Потребители тепловой энергии представляют в теплоснабжающую организацию и в администрацию города Обь информацию по выполнению требований по готовности указанных в </w:t>
      </w:r>
      <w:r w:rsidR="005634E6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приложении 4</w:t>
      </w:r>
      <w:r w:rsidR="00A46AD2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4C32F40C" w14:textId="7A9107FD" w:rsidR="00A46AD2" w:rsidRPr="00A46AD2" w:rsidRDefault="00FD1A82" w:rsidP="00A46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</w:t>
      </w:r>
      <w:r w:rsidR="00A46AD2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14:paraId="59C93BBC" w14:textId="77777777" w:rsidR="00A46AD2" w:rsidRPr="00A46AD2" w:rsidRDefault="00A46AD2" w:rsidP="00A46AD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Потребители тепловой энергии оформляют Акт проверки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14:paraId="18059129" w14:textId="77777777" w:rsidR="00A46AD2" w:rsidRPr="00A46AD2" w:rsidRDefault="00A46AD2" w:rsidP="00A46AD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89EA105" w14:textId="77777777" w:rsidR="00A46AD2" w:rsidRPr="00A46AD2" w:rsidRDefault="00A46AD2" w:rsidP="00A46AD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8940F76" w14:textId="77777777" w:rsidR="00A46AD2" w:rsidRPr="00A46AD2" w:rsidRDefault="00A46AD2" w:rsidP="00A46AD2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</w:t>
      </w:r>
    </w:p>
    <w:p w14:paraId="1322091F" w14:textId="77777777" w:rsidR="00A46AD2" w:rsidRPr="00A46AD2" w:rsidRDefault="00A46AD2" w:rsidP="00A46AD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BC4A947" w14:textId="6C77D3C2" w:rsid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C03B722" w14:textId="45955E5B" w:rsidR="00800B40" w:rsidRDefault="00800B40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E519C15" w14:textId="6BDD8EFE" w:rsidR="00800B40" w:rsidRDefault="00800B40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DC39D69" w14:textId="447A97CA" w:rsidR="00800B40" w:rsidRDefault="00800B40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E1E07A3" w14:textId="5117B73B" w:rsidR="00800B40" w:rsidRDefault="00800B40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5DD230F" w14:textId="5F96BB02" w:rsidR="00800B40" w:rsidRDefault="00800B40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4911D49" w14:textId="77777777" w:rsidR="00800B40" w:rsidRPr="00A46AD2" w:rsidRDefault="00800B40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29ED96A" w14:textId="3A3CDA40" w:rsidR="00A46AD2" w:rsidRPr="00A46AD2" w:rsidRDefault="00A46AD2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="00B917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риложение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1</w:t>
      </w:r>
    </w:p>
    <w:p w14:paraId="0307A26F" w14:textId="77777777" w:rsidR="00A46AD2" w:rsidRPr="00A46AD2" w:rsidRDefault="00A46AD2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программе проведения проверки готовности</w:t>
      </w:r>
    </w:p>
    <w:p w14:paraId="56EF3784" w14:textId="27CAE816" w:rsidR="00A46AD2" w:rsidRPr="00A46AD2" w:rsidRDefault="00A46AD2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отопительному периоду 202</w:t>
      </w:r>
      <w:r w:rsidR="00800B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-202</w:t>
      </w:r>
      <w:r w:rsidR="00800B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годов</w:t>
      </w:r>
    </w:p>
    <w:p w14:paraId="3231AFD4" w14:textId="77777777" w:rsidR="00A46AD2" w:rsidRPr="00A46AD2" w:rsidRDefault="00A46AD2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7331F93" w14:textId="77777777" w:rsidR="00A46AD2" w:rsidRPr="00A46AD2" w:rsidRDefault="00A46AD2" w:rsidP="00A46AD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</w:t>
      </w:r>
    </w:p>
    <w:p w14:paraId="3F4F0FC9" w14:textId="37C95031" w:rsidR="00A46AD2" w:rsidRPr="00A46AD2" w:rsidRDefault="00A46AD2" w:rsidP="00A46AD2">
      <w:pPr>
        <w:shd w:val="clear" w:color="auto" w:fill="FFFFFF"/>
        <w:spacing w:after="240" w:line="0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 готовности к отопительному периоду 202</w:t>
      </w:r>
      <w:r w:rsidR="00800B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-202</w:t>
      </w:r>
      <w:r w:rsidR="00800B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годов</w:t>
      </w:r>
    </w:p>
    <w:p w14:paraId="571D7380" w14:textId="0D8DA601" w:rsidR="00A46AD2" w:rsidRPr="00A46AD2" w:rsidRDefault="00A46AD2" w:rsidP="00A46AD2">
      <w:pPr>
        <w:shd w:val="clear" w:color="auto" w:fill="FFFFFF"/>
        <w:spacing w:before="100" w:beforeAutospacing="1" w:after="0" w:line="195" w:lineRule="atLeast"/>
        <w:ind w:firstLine="56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 Обь                                                                                «____» _________202</w:t>
      </w:r>
      <w:r w:rsidR="00800B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A46AD2" w:rsidRPr="00A46AD2" w14:paraId="29C1D975" w14:textId="77777777" w:rsidTr="00380CB1">
        <w:trPr>
          <w:tblCellSpacing w:w="15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4DB68" w14:textId="77777777" w:rsidR="00A46AD2" w:rsidRPr="00A46AD2" w:rsidRDefault="00A46AD2" w:rsidP="00A4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46AD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Комиссия, утвержденная распоряжением главы администрации города Обь от 26.05.2023 № 1099</w:t>
            </w:r>
          </w:p>
        </w:tc>
      </w:tr>
    </w:tbl>
    <w:p w14:paraId="0CC02B95" w14:textId="7569C863" w:rsidR="00A46AD2" w:rsidRPr="00A46AD2" w:rsidRDefault="00A46AD2" w:rsidP="00A46AD2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соответствии с программой проведения проверки готовности к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отопительному периоду 202</w:t>
      </w:r>
      <w:r w:rsidR="00C336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-202</w:t>
      </w:r>
      <w:r w:rsidR="00C336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годов, утвержденной постановлением главы администрации города Оби от _______ № _____  и Федеральным законом от 27.07.2010 № 190-ФЗ «О теплоснабжении» произвела проверку готовности к отопительному периоду 202</w:t>
      </w:r>
      <w:r w:rsidR="00C336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-202</w:t>
      </w:r>
      <w:r w:rsidR="00C336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5"/>
      </w:tblGrid>
      <w:tr w:rsidR="00A46AD2" w:rsidRPr="00A46AD2" w14:paraId="23150823" w14:textId="77777777" w:rsidTr="00380CB1">
        <w:trPr>
          <w:tblCellSpacing w:w="15" w:type="dxa"/>
        </w:trPr>
        <w:tc>
          <w:tcPr>
            <w:tcW w:w="95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4B0F2" w14:textId="77777777" w:rsidR="00A46AD2" w:rsidRPr="00A46AD2" w:rsidRDefault="00A46AD2" w:rsidP="00A46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46A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(наименование организации)</w:t>
            </w:r>
          </w:p>
        </w:tc>
      </w:tr>
    </w:tbl>
    <w:p w14:paraId="78E5E07B" w14:textId="77777777" w:rsidR="00A46AD2" w:rsidRPr="00A46AD2" w:rsidRDefault="00A46AD2" w:rsidP="00A46AD2">
      <w:pPr>
        <w:shd w:val="clear" w:color="auto" w:fill="FFFFFF"/>
        <w:spacing w:before="100" w:beforeAutospacing="1" w:after="0" w:line="317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05"/>
      </w:tblGrid>
      <w:tr w:rsidR="00A46AD2" w:rsidRPr="00A46AD2" w14:paraId="7C93D754" w14:textId="77777777" w:rsidTr="00380CB1">
        <w:trPr>
          <w:tblCellSpacing w:w="15" w:type="dxa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1D09C" w14:textId="77777777" w:rsidR="00A46AD2" w:rsidRPr="00A46AD2" w:rsidRDefault="00A46AD2" w:rsidP="00A46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46A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CC94F" w14:textId="77777777" w:rsidR="00A46AD2" w:rsidRPr="00A46AD2" w:rsidRDefault="00A46AD2" w:rsidP="00A4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4EB8A67A" w14:textId="77777777" w:rsidR="00A46AD2" w:rsidRPr="00A46AD2" w:rsidRDefault="00A46AD2" w:rsidP="00A46AD2">
      <w:pPr>
        <w:shd w:val="clear" w:color="auto" w:fill="FFFFFF"/>
        <w:spacing w:before="100" w:beforeAutospacing="1" w:after="0" w:line="317" w:lineRule="atLeast"/>
        <w:ind w:firstLine="14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ходе проведения проверки готовности к отопительному периоду комиссия установила: _________________________________________</w:t>
      </w:r>
    </w:p>
    <w:p w14:paraId="1CD784FE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(готовность/неготовность к работе в отопительном периоде)</w:t>
      </w:r>
    </w:p>
    <w:p w14:paraId="1315C29E" w14:textId="77777777" w:rsidR="00A46AD2" w:rsidRPr="00A46AD2" w:rsidRDefault="00A46AD2" w:rsidP="00A46AD2">
      <w:pPr>
        <w:shd w:val="clear" w:color="auto" w:fill="FFFFFF"/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Вывод комиссии по итогам проведения проверки готовности 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525"/>
      </w:tblGrid>
      <w:tr w:rsidR="00A46AD2" w:rsidRPr="00A46AD2" w14:paraId="7EA13FBF" w14:textId="77777777" w:rsidTr="00380CB1">
        <w:trPr>
          <w:tblCellSpacing w:w="15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7DFAB" w14:textId="77777777" w:rsidR="00A46AD2" w:rsidRPr="00A46AD2" w:rsidRDefault="00A46AD2" w:rsidP="00A46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46A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отопительному периоду: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C8CC6" w14:textId="77777777" w:rsidR="00A46AD2" w:rsidRPr="00A46AD2" w:rsidRDefault="00A46AD2" w:rsidP="00A4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A46AD2" w:rsidRPr="00A46AD2" w14:paraId="21D3F731" w14:textId="77777777" w:rsidTr="00380CB1">
        <w:trPr>
          <w:trHeight w:val="502"/>
          <w:tblCellSpacing w:w="15" w:type="dxa"/>
        </w:trPr>
        <w:tc>
          <w:tcPr>
            <w:tcW w:w="95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78EF5" w14:textId="77777777" w:rsidR="00A46AD2" w:rsidRPr="00A46AD2" w:rsidRDefault="00A46AD2" w:rsidP="00A4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A46AD2" w:rsidRPr="00A46AD2" w14:paraId="424D7202" w14:textId="77777777" w:rsidTr="00380CB1">
        <w:trPr>
          <w:tblCellSpacing w:w="15" w:type="dxa"/>
        </w:trPr>
        <w:tc>
          <w:tcPr>
            <w:tcW w:w="95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ED064" w14:textId="77777777" w:rsidR="00A46AD2" w:rsidRPr="00A46AD2" w:rsidRDefault="00A46AD2" w:rsidP="00A4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301B7CDC" w14:textId="68415A6F" w:rsidR="00A46AD2" w:rsidRPr="00A46AD2" w:rsidRDefault="00A46AD2" w:rsidP="00A46AD2">
      <w:pPr>
        <w:shd w:val="clear" w:color="auto" w:fill="FFFFFF"/>
        <w:spacing w:before="100" w:beforeAutospacing="1" w:after="0" w:line="195" w:lineRule="atLeast"/>
        <w:ind w:right="-162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Председатель </w:t>
      </w:r>
      <w:r w:rsidR="00C336E5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комиссии: </w:t>
      </w:r>
      <w:r w:rsidR="00C336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 Т.Л.Кожевникова</w:t>
      </w:r>
    </w:p>
    <w:p w14:paraId="2991DE5D" w14:textId="77777777" w:rsidR="00A46AD2" w:rsidRPr="00A46AD2" w:rsidRDefault="00A46AD2" w:rsidP="00A46AD2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Члены комиссии:             ______________________И.В. Резаков</w:t>
      </w:r>
    </w:p>
    <w:p w14:paraId="5FC4F11A" w14:textId="2E3741F2" w:rsidR="00A46AD2" w:rsidRPr="00A46AD2" w:rsidRDefault="00A46AD2" w:rsidP="00A46AD2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                                          </w:t>
      </w:r>
      <w:r w:rsidR="00C336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______________________С.А.Свечников</w:t>
      </w:r>
    </w:p>
    <w:p w14:paraId="21626A08" w14:textId="583000FC" w:rsidR="00A46AD2" w:rsidRPr="00A46AD2" w:rsidRDefault="00A46AD2" w:rsidP="00A46AD2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</w:t>
      </w:r>
      <w:r w:rsidR="00C336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______________________В.М.Шатров</w:t>
      </w:r>
    </w:p>
    <w:p w14:paraId="1A1709FE" w14:textId="77777777" w:rsidR="00C336E5" w:rsidRDefault="00A46AD2" w:rsidP="00C33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</w:t>
      </w:r>
      <w:r w:rsidR="00C336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 Представитель Федеральной</w:t>
      </w:r>
    </w:p>
    <w:p w14:paraId="3DEBCEFD" w14:textId="70D679F1" w:rsidR="00C336E5" w:rsidRDefault="00C336E5" w:rsidP="00C33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</w:t>
      </w:r>
      <w:r w:rsidR="00A46AD2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с</w:t>
      </w:r>
      <w:r w:rsidR="00A46AD2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лужбы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</w:t>
      </w:r>
      <w:r w:rsidR="00A46AD2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экологическому,</w:t>
      </w:r>
    </w:p>
    <w:p w14:paraId="34F45E4E" w14:textId="5A2AE85D" w:rsidR="00C336E5" w:rsidRDefault="00C336E5" w:rsidP="00C33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</w:t>
      </w:r>
      <w:r w:rsidR="00A46AD2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технологическому и атомному</w:t>
      </w:r>
    </w:p>
    <w:p w14:paraId="578A8AD9" w14:textId="44DBDC29" w:rsidR="00A46AD2" w:rsidRPr="00A46AD2" w:rsidRDefault="00C336E5" w:rsidP="00C33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</w:t>
      </w:r>
      <w:r w:rsidR="00A46AD2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</w:t>
      </w:r>
      <w:r w:rsidR="00A46AD2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надзору</w:t>
      </w:r>
    </w:p>
    <w:p w14:paraId="78FD8DC8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 замечаний к выполнению требований по готовности к акту проверки готовности к отопительному периоду.</w:t>
      </w:r>
    </w:p>
    <w:p w14:paraId="32352186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3F2DD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 устранения – ___________________________________________________________</w:t>
      </w:r>
    </w:p>
    <w:p w14:paraId="1E98D251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93295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Срок устранения – __________________________________________________________</w:t>
      </w:r>
    </w:p>
    <w:p w14:paraId="2CA67112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84C8B72" w14:textId="77777777" w:rsidR="00A46AD2" w:rsidRPr="00A46AD2" w:rsidRDefault="00A46AD2" w:rsidP="00A46AD2">
      <w:pPr>
        <w:shd w:val="clear" w:color="auto" w:fill="FFFFFF"/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 актом проверки готовности ознакомлен, один экземпляр акта получил</w:t>
      </w:r>
    </w:p>
    <w:p w14:paraId="7B8E47F6" w14:textId="77777777" w:rsidR="00A46AD2" w:rsidRPr="00A46AD2" w:rsidRDefault="00A46AD2" w:rsidP="00A46AD2">
      <w:pPr>
        <w:shd w:val="clear" w:color="auto" w:fill="FFFFFF"/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«____»____________20___г.:</w:t>
      </w:r>
    </w:p>
    <w:p w14:paraId="1C6BA760" w14:textId="77777777" w:rsidR="00A46AD2" w:rsidRPr="00A46AD2" w:rsidRDefault="00A46AD2" w:rsidP="00A46AD2">
      <w:pPr>
        <w:shd w:val="clear" w:color="auto" w:fill="FFFFFF"/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900BCDA" w14:textId="77777777" w:rsidR="00A46AD2" w:rsidRPr="00A46AD2" w:rsidRDefault="00A46AD2" w:rsidP="00A46AD2">
      <w:pPr>
        <w:shd w:val="clear" w:color="auto" w:fill="FFFFFF"/>
        <w:spacing w:before="100" w:beforeAutospacing="1" w:after="0" w:line="195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</w:t>
      </w:r>
    </w:p>
    <w:p w14:paraId="5C59F320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1D0FD1A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98A8631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24AE509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E4175F0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0567910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06F44D5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7B0A067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E068787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B8A2679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DF2E765" w14:textId="77777777" w:rsidR="00A46AD2" w:rsidRPr="00A46AD2" w:rsidRDefault="00A46AD2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AA3D5D9" w14:textId="77777777" w:rsidR="00A46AD2" w:rsidRPr="00A46AD2" w:rsidRDefault="00A46AD2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A4FBC99" w14:textId="77777777" w:rsidR="00A46AD2" w:rsidRPr="00A46AD2" w:rsidRDefault="00A46AD2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0032075" w14:textId="77777777" w:rsidR="00A46AD2" w:rsidRPr="00A46AD2" w:rsidRDefault="00A46AD2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3011167" w14:textId="35D2E308" w:rsidR="00A46AD2" w:rsidRPr="00A46AD2" w:rsidRDefault="00A46AD2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="00B917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риложение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2</w:t>
      </w:r>
    </w:p>
    <w:p w14:paraId="6B0581A5" w14:textId="77777777" w:rsidR="00A46AD2" w:rsidRPr="00A46AD2" w:rsidRDefault="00A46AD2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программе проведения проверки готовности</w:t>
      </w:r>
    </w:p>
    <w:p w14:paraId="4D4B7FFE" w14:textId="275121D8" w:rsidR="00A46AD2" w:rsidRPr="00A46AD2" w:rsidRDefault="00A46AD2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отопительному периоду 202</w:t>
      </w:r>
      <w:r w:rsidR="00C336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-202</w:t>
      </w:r>
      <w:r w:rsidR="00C336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годов</w:t>
      </w:r>
    </w:p>
    <w:p w14:paraId="647A0039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ПАСПОРТ</w:t>
      </w:r>
    </w:p>
    <w:p w14:paraId="37677974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готовности к отопительному периоду _______/______ годов</w:t>
      </w:r>
    </w:p>
    <w:p w14:paraId="17AB1C74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Выдан___________________________________________________________,</w:t>
      </w:r>
    </w:p>
    <w:p w14:paraId="1A6F424B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394EFAE8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отношении следующих объектов, по которым проводилась проверка готовности к отопительному периоду:</w:t>
      </w:r>
    </w:p>
    <w:p w14:paraId="25FC70F2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1.___________________________________________________________________________;</w:t>
      </w:r>
    </w:p>
    <w:p w14:paraId="6085C582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2.___________________________________________________________________________;</w:t>
      </w:r>
    </w:p>
    <w:p w14:paraId="06F70504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3.___________________________________________________________________________;</w:t>
      </w:r>
    </w:p>
    <w:p w14:paraId="4D88166F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 выдачи паспорта готовности к отопительному периоду:</w:t>
      </w:r>
    </w:p>
    <w:p w14:paraId="78D19210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 проверки готовности к отопительному периоду от ________________ №__________________.</w:t>
      </w:r>
    </w:p>
    <w:p w14:paraId="1ADD65AD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ind w:left="2880"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_______________________/_________________</w:t>
      </w:r>
    </w:p>
    <w:p w14:paraId="3A926D0C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14:paraId="1E6E3EFA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ind w:left="360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</w:t>
      </w:r>
    </w:p>
    <w:p w14:paraId="0672B997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ind w:left="360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A46953E" w14:textId="77777777" w:rsidR="00A46AD2" w:rsidRPr="00A46AD2" w:rsidRDefault="00A46AD2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0D85EFE" w14:textId="77777777" w:rsidR="00A46AD2" w:rsidRPr="00A46AD2" w:rsidRDefault="00A46AD2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7C0E64E" w14:textId="77777777" w:rsidR="00A46AD2" w:rsidRPr="00A46AD2" w:rsidRDefault="00A46AD2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E500260" w14:textId="77777777" w:rsidR="00A46AD2" w:rsidRPr="00A46AD2" w:rsidRDefault="00A46AD2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E77D928" w14:textId="77777777" w:rsidR="00A46AD2" w:rsidRPr="00A46AD2" w:rsidRDefault="00A46AD2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6D29F2C" w14:textId="52ECCFE1" w:rsidR="00A46AD2" w:rsidRPr="00A46AD2" w:rsidRDefault="00B917C6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риложение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3</w:t>
      </w:r>
    </w:p>
    <w:p w14:paraId="19312FB2" w14:textId="77777777" w:rsidR="00A46AD2" w:rsidRPr="00A46AD2" w:rsidRDefault="00A46AD2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программе проведения проверки готовности</w:t>
      </w:r>
    </w:p>
    <w:p w14:paraId="0EFF6D39" w14:textId="42859F9E" w:rsidR="00A46AD2" w:rsidRPr="00A46AD2" w:rsidRDefault="00A46AD2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отопительному периоду 202</w:t>
      </w:r>
      <w:r w:rsidR="00C336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-202</w:t>
      </w:r>
      <w:r w:rsidR="00C336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годов </w:t>
      </w:r>
    </w:p>
    <w:p w14:paraId="780DE7F7" w14:textId="77777777" w:rsidR="00A46AD2" w:rsidRPr="00A46AD2" w:rsidRDefault="00A46AD2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888DAC7" w14:textId="77777777" w:rsidR="00A46AD2" w:rsidRPr="00A46AD2" w:rsidRDefault="00A46AD2" w:rsidP="00A46AD2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Требования по готовности к отопительному периоду для теплоснабжающих</w:t>
      </w:r>
    </w:p>
    <w:p w14:paraId="453DDB6F" w14:textId="77777777" w:rsidR="00A46AD2" w:rsidRPr="00A46AD2" w:rsidRDefault="00A46AD2" w:rsidP="00A46AD2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и теплосетевых организаций</w:t>
      </w:r>
    </w:p>
    <w:p w14:paraId="711814AD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14:paraId="43DE2B81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14:paraId="3D37DB0A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22DAED0B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3) соблюдение критериев надежности теплоснабжения, установленных техническими регламентами;</w:t>
      </w:r>
    </w:p>
    <w:p w14:paraId="43C493BD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4) наличие нормативных запасов топлива на источниках тепловой энергии;</w:t>
      </w:r>
    </w:p>
    <w:p w14:paraId="6764A435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5) функционирование эксплуатационной, диспетчерской и аварийной служб, а именно:</w:t>
      </w:r>
    </w:p>
    <w:p w14:paraId="1AFC6A56" w14:textId="77777777" w:rsidR="00A46AD2" w:rsidRPr="00A46AD2" w:rsidRDefault="00A46AD2" w:rsidP="00A46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укомплектованность указанных служб персоналом;</w:t>
      </w:r>
    </w:p>
    <w:p w14:paraId="608819FD" w14:textId="77777777" w:rsidR="00A46AD2" w:rsidRPr="00A46AD2" w:rsidRDefault="00A46AD2" w:rsidP="00A46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14:paraId="6059FA51" w14:textId="77777777" w:rsidR="00A46AD2" w:rsidRPr="00A46AD2" w:rsidRDefault="00A46AD2" w:rsidP="00A46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нормативно-технической и оперативной документацией, инструкциями, схемами;</w:t>
      </w:r>
    </w:p>
    <w:p w14:paraId="76E4D57B" w14:textId="77777777" w:rsidR="00A46AD2" w:rsidRPr="00A46AD2" w:rsidRDefault="00A46AD2" w:rsidP="00A46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первичными средствами пожаротушения;</w:t>
      </w:r>
    </w:p>
    <w:p w14:paraId="43DECAA4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6) проведение наладки принадлежащих им тепловых сетей;</w:t>
      </w:r>
    </w:p>
    <w:p w14:paraId="5510D243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7) организация контроля режимов потребления тепловой энергии;</w:t>
      </w:r>
    </w:p>
    <w:p w14:paraId="015F48A2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8) обеспечение качества теплоносителей;</w:t>
      </w:r>
    </w:p>
    <w:p w14:paraId="3F721EBB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9) организация коммерческого учета приобретаемой и реализуемой тепловой энергии;</w:t>
      </w:r>
    </w:p>
    <w:p w14:paraId="1811C866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14:paraId="7D41B589" w14:textId="77777777" w:rsidR="00A46AD2" w:rsidRPr="00A46AD2" w:rsidRDefault="00A46AD2" w:rsidP="00A46AD2">
      <w:pPr>
        <w:shd w:val="clear" w:color="auto" w:fill="FFFFFF"/>
        <w:spacing w:after="200" w:line="1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5CDE49B8" w14:textId="77777777" w:rsidR="00A46AD2" w:rsidRPr="00A46AD2" w:rsidRDefault="00A46AD2" w:rsidP="00A46AD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готовность систем приема и разгрузки топлива, топливоприготовления и топливоподачи;</w:t>
      </w:r>
    </w:p>
    <w:p w14:paraId="56BF08E9" w14:textId="77777777" w:rsidR="00A46AD2" w:rsidRPr="00A46AD2" w:rsidRDefault="00A46AD2" w:rsidP="00A46AD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соблюдение водно-химического режима;</w:t>
      </w:r>
    </w:p>
    <w:p w14:paraId="79C5B027" w14:textId="77777777" w:rsidR="00A46AD2" w:rsidRPr="00A46AD2" w:rsidRDefault="00A46AD2" w:rsidP="00A46AD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3003BC62" w14:textId="77777777" w:rsidR="00A46AD2" w:rsidRPr="00A46AD2" w:rsidRDefault="00A46AD2" w:rsidP="00A46AD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1A5ECAF4" w14:textId="40263749" w:rsidR="00A46AD2" w:rsidRDefault="00A46AD2" w:rsidP="00A46AD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 расчетов допустимого времени устранения аварийных нарушений теплоснабжения жилых домов;</w:t>
      </w:r>
    </w:p>
    <w:p w14:paraId="1523C669" w14:textId="05F693C2" w:rsidR="001E7D7A" w:rsidRPr="00A46AD2" w:rsidRDefault="001E7D7A" w:rsidP="00A46AD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 механизма оперативно-диспетчерского управления в системе теплоснабжения;</w:t>
      </w:r>
    </w:p>
    <w:p w14:paraId="419CB3D4" w14:textId="2BED670D" w:rsidR="00A46AD2" w:rsidRDefault="00A46AD2" w:rsidP="00A46AD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4D9723C8" w14:textId="61C24784" w:rsidR="001E7D7A" w:rsidRDefault="001E7D7A" w:rsidP="00A46AD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14:paraId="1531E1FE" w14:textId="553A33CB" w:rsidR="001E7D7A" w:rsidRDefault="001E7D7A" w:rsidP="00A46AD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 системы мониторинга состояния системы теплоснабжения;</w:t>
      </w:r>
    </w:p>
    <w:p w14:paraId="34E1D7D3" w14:textId="138403ED" w:rsidR="001E7D7A" w:rsidRDefault="001E7D7A" w:rsidP="00A46AD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увеличить частоту обходов и осмотров тепловых сетей (тепловых камер, ЦТП) с целью оперативного поиска утечек и снижению величины подпитки тепловых сетей до нормативных значений, исключив случаи формального похода;</w:t>
      </w:r>
    </w:p>
    <w:p w14:paraId="4EAB6F62" w14:textId="05FA9B15" w:rsidR="001E7D7A" w:rsidRPr="00A46AD2" w:rsidRDefault="001E7D7A" w:rsidP="00A46AD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установленные сроки проводить экспертизы промышленной безопасности зданий и сооружений опасных производственных объектов (каналы, лотки, тепловые камеры, трубопроводы, ЦТП, здания котельных), в том числе после проведения восстановительных ремонтов;</w:t>
      </w:r>
    </w:p>
    <w:p w14:paraId="33ABA6E8" w14:textId="1F809B92" w:rsidR="00A46AD2" w:rsidRPr="00A46AD2" w:rsidRDefault="001E7D7A" w:rsidP="00A46AD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качественное </w:t>
      </w:r>
      <w:r w:rsidR="00A46AD2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проведение гидравлических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испытаний на прочность и плотность </w:t>
      </w:r>
      <w:r w:rsidR="00A46AD2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тепловых испытаний тепловых сетей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для выявления дефектов после окончания отопительного сезона, а также проведение повторных гидравлических испытаний после проведения ремонтов с фото и видео фиксацией</w:t>
      </w:r>
      <w:r w:rsidR="00A46AD2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5B2ED26B" w14:textId="23DCE7B6" w:rsidR="00A46AD2" w:rsidRDefault="00A46AD2" w:rsidP="00A46AD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6CB20961" w14:textId="12F17C4C" w:rsidR="001E7D7A" w:rsidRPr="00A46AD2" w:rsidRDefault="001E7D7A" w:rsidP="00A46AD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формировать график планового (планово-предупредительного,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регламентного) ремонта на предстоящий год, с обязательным включением тех участков тепловых сетей, по которым исчерпан остаточный ресурс и на которых происходили инциденты, либо аварийные ситуации, а также рассмотреть возможность увеличения объемов работ по капитальному ремонту тепловых сетей до уровня не менее 5 процентов от общей протяженности сетей теплоснабжения для обеспечения безаварийных работ в последующие отопительные периоды;</w:t>
      </w:r>
    </w:p>
    <w:p w14:paraId="2E4B3F4B" w14:textId="4A9752D8" w:rsidR="00A46AD2" w:rsidRDefault="00A46AD2" w:rsidP="00A46AD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выполнение планового графика ремонта тепловых сетей и источников тепловой энергии;</w:t>
      </w:r>
    </w:p>
    <w:p w14:paraId="2A5207B4" w14:textId="49B1D733" w:rsidR="001E7D7A" w:rsidRPr="00A46AD2" w:rsidRDefault="001E7D7A" w:rsidP="00A46AD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проведение технического диагностирования по истечению нормативного срока службы оборудования с целью определения возможности дальнейшей безопасной эксплуатации;</w:t>
      </w:r>
    </w:p>
    <w:p w14:paraId="17C7F3B8" w14:textId="77777777" w:rsidR="00A46AD2" w:rsidRPr="00A46AD2" w:rsidRDefault="00A46AD2" w:rsidP="00A46AD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14:paraId="6CDD9AA8" w14:textId="218A7080" w:rsidR="00A46AD2" w:rsidRDefault="00A46AD2" w:rsidP="00A46AD2">
      <w:pPr>
        <w:shd w:val="clear" w:color="auto" w:fill="FFFFFF"/>
        <w:spacing w:after="0" w:line="1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14:paraId="570AA887" w14:textId="3DBB816D" w:rsidR="00A3016F" w:rsidRPr="00A46AD2" w:rsidRDefault="00A3016F" w:rsidP="00A46AD2">
      <w:pPr>
        <w:shd w:val="clear" w:color="auto" w:fill="FFFFFF"/>
        <w:spacing w:after="0" w:line="1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13) наличие технических освидетельствований: зданий котельных (проводится 1 раз в 5 лет) и дымовых труб (проводится 1 раз в 3 года) специализированной организацией;</w:t>
      </w:r>
    </w:p>
    <w:p w14:paraId="0C82FD72" w14:textId="6E74BE60" w:rsidR="00A46AD2" w:rsidRPr="00A46AD2" w:rsidRDefault="00A46AD2" w:rsidP="00A46AD2">
      <w:pPr>
        <w:shd w:val="clear" w:color="auto" w:fill="FFFFFF"/>
        <w:spacing w:after="0" w:line="1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A301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1841ACCC" w14:textId="2E9E8D4B" w:rsidR="00A46AD2" w:rsidRDefault="00A46AD2" w:rsidP="00A46AD2">
      <w:pPr>
        <w:shd w:val="clear" w:color="auto" w:fill="FFFFFF"/>
        <w:spacing w:after="0" w:line="1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A301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 работоспособность автоматических регуляторов при их наличии</w:t>
      </w:r>
      <w:r w:rsidR="004210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44A32892" w14:textId="5EF8EE62" w:rsidR="004210FA" w:rsidRPr="00A46AD2" w:rsidRDefault="004210FA" w:rsidP="00A46AD2">
      <w:pPr>
        <w:shd w:val="clear" w:color="auto" w:fill="FFFFFF"/>
        <w:spacing w:after="0" w:line="1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A301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 выполнение графиков проведения противоаварийных тренировок.</w:t>
      </w:r>
    </w:p>
    <w:p w14:paraId="2A8ED24C" w14:textId="24ABCA7A" w:rsidR="00A46AD2" w:rsidRPr="00A46AD2" w:rsidRDefault="00A46AD2" w:rsidP="00A46AD2">
      <w:pPr>
        <w:shd w:val="clear" w:color="auto" w:fill="FFFFFF"/>
        <w:spacing w:before="100" w:beforeAutospacing="1" w:after="100" w:afterAutospacing="1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 1, 7, 9 и </w:t>
      </w:r>
      <w:r w:rsidR="00C336E5"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 настоящего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приложения.</w:t>
      </w:r>
    </w:p>
    <w:p w14:paraId="44266C53" w14:textId="77777777" w:rsidR="00A46AD2" w:rsidRPr="00A46AD2" w:rsidRDefault="00A46AD2" w:rsidP="00A46AD2">
      <w:pPr>
        <w:shd w:val="clear" w:color="auto" w:fill="FFFFFF"/>
        <w:spacing w:before="100" w:beforeAutospacing="1" w:after="100" w:afterAutospacing="1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1168745" w14:textId="77777777" w:rsidR="00A46AD2" w:rsidRPr="00A46AD2" w:rsidRDefault="00A46AD2" w:rsidP="00A46AD2">
      <w:pPr>
        <w:shd w:val="clear" w:color="auto" w:fill="FFFFFF"/>
        <w:spacing w:before="100" w:beforeAutospacing="1" w:after="100" w:afterAutospacing="1" w:line="19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</w:t>
      </w:r>
    </w:p>
    <w:p w14:paraId="285010C0" w14:textId="77777777" w:rsidR="00A46AD2" w:rsidRPr="00A46AD2" w:rsidRDefault="00A46AD2" w:rsidP="00A46AD2">
      <w:pPr>
        <w:shd w:val="clear" w:color="auto" w:fill="FFFFFF"/>
        <w:spacing w:before="100" w:beforeAutospacing="1" w:after="100" w:afterAutospacing="1" w:line="19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29F4F72" w14:textId="77777777" w:rsidR="00A46AD2" w:rsidRPr="00A46AD2" w:rsidRDefault="00A46AD2" w:rsidP="00A46AD2">
      <w:pPr>
        <w:shd w:val="clear" w:color="auto" w:fill="FFFFFF"/>
        <w:spacing w:before="100" w:beforeAutospacing="1" w:after="100" w:afterAutospacing="1" w:line="19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4B79D02" w14:textId="77777777" w:rsidR="00A46AD2" w:rsidRPr="00A46AD2" w:rsidRDefault="00A46AD2" w:rsidP="00A46AD2">
      <w:pPr>
        <w:shd w:val="clear" w:color="auto" w:fill="FFFFFF"/>
        <w:spacing w:after="0" w:line="240" w:lineRule="auto"/>
        <w:ind w:left="7200" w:firstLine="3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30F3257" w14:textId="77777777" w:rsidR="00A46AD2" w:rsidRPr="00A46AD2" w:rsidRDefault="00A46AD2" w:rsidP="00A46AD2">
      <w:pPr>
        <w:shd w:val="clear" w:color="auto" w:fill="FFFFFF"/>
        <w:spacing w:after="0" w:line="240" w:lineRule="auto"/>
        <w:ind w:left="7200" w:firstLine="3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90AFA91" w14:textId="77777777" w:rsidR="00A46AD2" w:rsidRPr="00A46AD2" w:rsidRDefault="00A46AD2" w:rsidP="00A46AD2">
      <w:pPr>
        <w:shd w:val="clear" w:color="auto" w:fill="FFFFFF"/>
        <w:spacing w:after="0" w:line="240" w:lineRule="auto"/>
        <w:ind w:left="7200" w:firstLine="3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53B40AD" w14:textId="77777777" w:rsidR="00A46AD2" w:rsidRPr="00A46AD2" w:rsidRDefault="00A46AD2" w:rsidP="00A46AD2">
      <w:pPr>
        <w:shd w:val="clear" w:color="auto" w:fill="FFFFFF"/>
        <w:spacing w:after="0" w:line="240" w:lineRule="auto"/>
        <w:ind w:left="7200" w:firstLine="3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D2D08EF" w14:textId="77777777" w:rsidR="00A46AD2" w:rsidRPr="00A46AD2" w:rsidRDefault="00A46AD2" w:rsidP="00A46AD2">
      <w:pPr>
        <w:shd w:val="clear" w:color="auto" w:fill="FFFFFF"/>
        <w:spacing w:after="0" w:line="240" w:lineRule="auto"/>
        <w:ind w:left="7200" w:firstLine="3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3BC9BBB" w14:textId="77777777" w:rsidR="00A46AD2" w:rsidRPr="00A46AD2" w:rsidRDefault="00A46AD2" w:rsidP="00A46AD2">
      <w:pPr>
        <w:shd w:val="clear" w:color="auto" w:fill="FFFFFF"/>
        <w:spacing w:after="0" w:line="240" w:lineRule="auto"/>
        <w:ind w:left="7200" w:firstLine="3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5AF25C9" w14:textId="62593294" w:rsidR="00A46AD2" w:rsidRDefault="00A46AD2" w:rsidP="00A46AD2">
      <w:pPr>
        <w:shd w:val="clear" w:color="auto" w:fill="FFFFFF"/>
        <w:spacing w:after="0" w:line="240" w:lineRule="auto"/>
        <w:ind w:left="7200" w:firstLine="3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2F63966" w14:textId="0B04CB89" w:rsidR="00302FBA" w:rsidRDefault="00302FBA" w:rsidP="00A46AD2">
      <w:pPr>
        <w:shd w:val="clear" w:color="auto" w:fill="FFFFFF"/>
        <w:spacing w:after="0" w:line="240" w:lineRule="auto"/>
        <w:ind w:left="7200" w:firstLine="3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200F334" w14:textId="097EE0B8" w:rsidR="00302FBA" w:rsidRDefault="00302FBA" w:rsidP="00A46AD2">
      <w:pPr>
        <w:shd w:val="clear" w:color="auto" w:fill="FFFFFF"/>
        <w:spacing w:after="0" w:line="240" w:lineRule="auto"/>
        <w:ind w:left="7200" w:firstLine="3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37FA99D" w14:textId="339AE3C6" w:rsidR="00302FBA" w:rsidRDefault="00302FBA" w:rsidP="00A46AD2">
      <w:pPr>
        <w:shd w:val="clear" w:color="auto" w:fill="FFFFFF"/>
        <w:spacing w:after="0" w:line="240" w:lineRule="auto"/>
        <w:ind w:left="7200" w:firstLine="3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820E072" w14:textId="004F5421" w:rsidR="00302FBA" w:rsidRDefault="00302FBA" w:rsidP="00A46AD2">
      <w:pPr>
        <w:shd w:val="clear" w:color="auto" w:fill="FFFFFF"/>
        <w:spacing w:after="0" w:line="240" w:lineRule="auto"/>
        <w:ind w:left="7200" w:firstLine="3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E5B19E0" w14:textId="07FCA6CF" w:rsidR="00302FBA" w:rsidRDefault="00302FBA" w:rsidP="00A46AD2">
      <w:pPr>
        <w:shd w:val="clear" w:color="auto" w:fill="FFFFFF"/>
        <w:spacing w:after="0" w:line="240" w:lineRule="auto"/>
        <w:ind w:left="7200" w:firstLine="3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297FB71" w14:textId="1B95BFEC" w:rsidR="00302FBA" w:rsidRDefault="00302FBA" w:rsidP="00A46AD2">
      <w:pPr>
        <w:shd w:val="clear" w:color="auto" w:fill="FFFFFF"/>
        <w:spacing w:after="0" w:line="240" w:lineRule="auto"/>
        <w:ind w:left="7200" w:firstLine="3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AF0781B" w14:textId="563C9D91" w:rsidR="00302FBA" w:rsidRDefault="00302FBA" w:rsidP="00A46AD2">
      <w:pPr>
        <w:shd w:val="clear" w:color="auto" w:fill="FFFFFF"/>
        <w:spacing w:after="0" w:line="240" w:lineRule="auto"/>
        <w:ind w:left="7200" w:firstLine="3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E75A3E2" w14:textId="321CF7A2" w:rsidR="00302FBA" w:rsidRDefault="00302FBA" w:rsidP="00A46AD2">
      <w:pPr>
        <w:shd w:val="clear" w:color="auto" w:fill="FFFFFF"/>
        <w:spacing w:after="0" w:line="240" w:lineRule="auto"/>
        <w:ind w:left="7200" w:firstLine="3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C54D64C" w14:textId="7DADF048" w:rsidR="00302FBA" w:rsidRDefault="00302FBA" w:rsidP="00A46AD2">
      <w:pPr>
        <w:shd w:val="clear" w:color="auto" w:fill="FFFFFF"/>
        <w:spacing w:after="0" w:line="240" w:lineRule="auto"/>
        <w:ind w:left="7200" w:firstLine="3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4E7EFB9" w14:textId="20E43F89" w:rsidR="00302FBA" w:rsidRDefault="00302FBA" w:rsidP="00A46AD2">
      <w:pPr>
        <w:shd w:val="clear" w:color="auto" w:fill="FFFFFF"/>
        <w:spacing w:after="0" w:line="240" w:lineRule="auto"/>
        <w:ind w:left="7200" w:firstLine="3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F662E81" w14:textId="77777777" w:rsidR="00302FBA" w:rsidRDefault="00302FBA" w:rsidP="00A46AD2">
      <w:pPr>
        <w:shd w:val="clear" w:color="auto" w:fill="FFFFFF"/>
        <w:spacing w:after="0" w:line="240" w:lineRule="auto"/>
        <w:ind w:left="7200" w:firstLine="3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5F114FC" w14:textId="6CBEF95C" w:rsidR="00C336E5" w:rsidRDefault="00C336E5" w:rsidP="00A46AD2">
      <w:pPr>
        <w:shd w:val="clear" w:color="auto" w:fill="FFFFFF"/>
        <w:spacing w:after="0" w:line="240" w:lineRule="auto"/>
        <w:ind w:left="7200" w:firstLine="3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B49431E" w14:textId="24923B31" w:rsidR="00A46AD2" w:rsidRPr="00A46AD2" w:rsidRDefault="00B917C6" w:rsidP="00A46AD2">
      <w:pPr>
        <w:shd w:val="clear" w:color="auto" w:fill="FFFFFF"/>
        <w:spacing w:after="0" w:line="240" w:lineRule="auto"/>
        <w:ind w:left="7200" w:firstLine="3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риложение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4</w:t>
      </w:r>
    </w:p>
    <w:p w14:paraId="44A0D175" w14:textId="77777777" w:rsidR="00A46AD2" w:rsidRPr="00A46AD2" w:rsidRDefault="00A46AD2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программе проведения проверки готовности</w:t>
      </w:r>
    </w:p>
    <w:p w14:paraId="68903D35" w14:textId="0093FE05" w:rsidR="00A46AD2" w:rsidRPr="00A46AD2" w:rsidRDefault="00A46AD2" w:rsidP="00A46A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отопительному периоду 202</w:t>
      </w:r>
      <w:r w:rsidR="00C336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-202</w:t>
      </w:r>
      <w:r w:rsidR="00C336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годов</w:t>
      </w:r>
    </w:p>
    <w:p w14:paraId="008913F1" w14:textId="77777777" w:rsidR="00A46AD2" w:rsidRPr="00A46AD2" w:rsidRDefault="00A46AD2" w:rsidP="00A46AD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Требования по готовности к отопительному периоду</w:t>
      </w:r>
    </w:p>
    <w:p w14:paraId="25CEB76E" w14:textId="77777777" w:rsidR="00A46AD2" w:rsidRPr="00A46AD2" w:rsidRDefault="00A46AD2" w:rsidP="00A46AD2">
      <w:pPr>
        <w:shd w:val="clear" w:color="auto" w:fill="FFFFFF"/>
        <w:spacing w:after="100" w:afterAutospacing="1" w:line="195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для потребителей тепловой энергии</w:t>
      </w:r>
    </w:p>
    <w:p w14:paraId="065FB741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14:paraId="2105F1C0" w14:textId="77777777" w:rsidR="00A46AD2" w:rsidRPr="00A46AD2" w:rsidRDefault="00A46AD2" w:rsidP="00A46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7C180643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 проведение промывки оборудования и коммуникаций теплопотребляющих установок;</w:t>
      </w:r>
    </w:p>
    <w:p w14:paraId="40B520AE" w14:textId="77777777" w:rsidR="00A46AD2" w:rsidRPr="00A46AD2" w:rsidRDefault="00A46AD2" w:rsidP="00A46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3) разработка эксплуатационных режимов, а также мероприятий по их внедрению;</w:t>
      </w:r>
    </w:p>
    <w:p w14:paraId="7FB37778" w14:textId="77777777" w:rsidR="00A46AD2" w:rsidRPr="00A46AD2" w:rsidRDefault="00A46AD2" w:rsidP="00A46A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4) выполнение плана ремонтных работ и качество их выполнения;</w:t>
      </w:r>
    </w:p>
    <w:p w14:paraId="22FB22A4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5) состояние тепловых сетей, принадлежащих потребителю тепловой энергии;</w:t>
      </w:r>
    </w:p>
    <w:p w14:paraId="176CC4B9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42C3AA33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7) состояние трубопроводов, арматуры и тепловой изоляции в пределах тепловых пунктов;</w:t>
      </w:r>
    </w:p>
    <w:p w14:paraId="67653AD2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8) наличие и работоспособность приборов учета, работоспособность автоматических регуляторов при их наличии;</w:t>
      </w:r>
    </w:p>
    <w:p w14:paraId="318E7164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9) работоспособность защиты систем теплопотребления;</w:t>
      </w:r>
    </w:p>
    <w:p w14:paraId="40A0E0C5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14:paraId="76DBBE6E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11) отсутствие прямых соединений оборудования тепловых пунктов с водопроводом и канализацией;</w:t>
      </w:r>
    </w:p>
    <w:p w14:paraId="67256C22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12) плотность оборудования тепловых пунктов;</w:t>
      </w:r>
    </w:p>
    <w:p w14:paraId="21B23D07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13) наличие пломб на расчетных шайбах и соплах элеваторов;</w:t>
      </w:r>
    </w:p>
    <w:p w14:paraId="4DDC05DE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14) отсутствие задолженности за поставленные тепловую энергию (мощность), теплоноситель;</w:t>
      </w:r>
    </w:p>
    <w:p w14:paraId="0CD9E4B4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14:paraId="1E2772B5" w14:textId="77777777" w:rsidR="00A46AD2" w:rsidRPr="00A46AD2" w:rsidRDefault="00A46AD2" w:rsidP="00A46AD2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16) проведение испытания оборудования теплопотребляющих установок на плотность и прочность;</w:t>
      </w:r>
    </w:p>
    <w:p w14:paraId="6A684EC3" w14:textId="6B579462" w:rsidR="00A46AD2" w:rsidRDefault="00A46AD2" w:rsidP="00A46AD2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 3 приказа Министерства энергетики РФ от 12.03.2013 № 103 «Об утверждении Правил оценки готовности к отопительному периоду»</w:t>
      </w:r>
      <w:r w:rsidR="004210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19E465F2" w14:textId="5C267D3D" w:rsidR="004210FA" w:rsidRDefault="004210FA" w:rsidP="00A46AD2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18) наличие актов о проверке состояния дымовых и вентиляционных каналов перед отопительным периодом у потребителей тепловой энергии, являющихся лицами, осуществляющими в соответствии с жилищным законодательством управление многоквартирным домом.</w:t>
      </w:r>
    </w:p>
    <w:p w14:paraId="4B9F632D" w14:textId="77777777" w:rsidR="001E7D7A" w:rsidRPr="00A3016F" w:rsidRDefault="001E7D7A" w:rsidP="00A46AD2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EA273D8" w14:textId="77777777" w:rsidR="00A46AD2" w:rsidRPr="00A46AD2" w:rsidRDefault="00A46AD2" w:rsidP="00A46AD2">
      <w:pPr>
        <w:shd w:val="clear" w:color="auto" w:fill="FFFFFF"/>
        <w:spacing w:after="100" w:afterAutospacing="1" w:line="1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 и 17 настоящего приложения.</w:t>
      </w:r>
    </w:p>
    <w:p w14:paraId="7942F99C" w14:textId="77777777" w:rsidR="00A46AD2" w:rsidRPr="00A46AD2" w:rsidRDefault="00A46AD2" w:rsidP="00A46AD2">
      <w:pPr>
        <w:shd w:val="clear" w:color="auto" w:fill="FFFFFF"/>
        <w:spacing w:after="100" w:afterAutospacing="1" w:line="19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93CAAED" w14:textId="475C9090" w:rsidR="00DC75A5" w:rsidRDefault="00A46AD2" w:rsidP="00A46AD2">
      <w:pPr>
        <w:shd w:val="clear" w:color="auto" w:fill="FFFFFF"/>
        <w:spacing w:after="100" w:afterAutospacing="1" w:line="195" w:lineRule="atLeast"/>
        <w:ind w:firstLine="706"/>
        <w:jc w:val="center"/>
        <w:rPr>
          <w:rFonts w:ascii="Times New Roman" w:hAnsi="Times New Roman" w:cs="Times New Roman"/>
          <w:sz w:val="20"/>
          <w:szCs w:val="20"/>
        </w:rPr>
      </w:pPr>
      <w:r w:rsidRPr="00A46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</w:t>
      </w:r>
    </w:p>
    <w:permEnd w:id="460262450"/>
    <w:p w14:paraId="482B07AE" w14:textId="77777777" w:rsidR="006A5D05" w:rsidRPr="00FB2C48" w:rsidRDefault="006A5D05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8A36DA" w14:textId="53EFD383" w:rsidR="006A5D05" w:rsidRPr="006A5D05" w:rsidRDefault="006A5D05" w:rsidP="00FB2C48">
      <w:pPr>
        <w:spacing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sectPr w:rsidR="006A5D05" w:rsidRPr="006A5D05" w:rsidSect="006D18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D77AC" w14:textId="77777777" w:rsidR="00BE04C1" w:rsidRDefault="00BE04C1" w:rsidP="003F66EC">
      <w:r>
        <w:separator/>
      </w:r>
    </w:p>
  </w:endnote>
  <w:endnote w:type="continuationSeparator" w:id="0">
    <w:p w14:paraId="1BFD1B60" w14:textId="77777777" w:rsidR="00BE04C1" w:rsidRDefault="00BE04C1" w:rsidP="003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FC0E3" w14:textId="77777777" w:rsidR="00BE04C1" w:rsidRDefault="00BE04C1" w:rsidP="003F66EC">
      <w:r>
        <w:separator/>
      </w:r>
    </w:p>
  </w:footnote>
  <w:footnote w:type="continuationSeparator" w:id="0">
    <w:p w14:paraId="2FC8E40F" w14:textId="77777777" w:rsidR="00BE04C1" w:rsidRDefault="00BE04C1" w:rsidP="003F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5DC63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50258"/>
    <w:multiLevelType w:val="multilevel"/>
    <w:tmpl w:val="F3C8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11663"/>
    <w:multiLevelType w:val="hybridMultilevel"/>
    <w:tmpl w:val="5306628A"/>
    <w:lvl w:ilvl="0" w:tplc="426EC28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4600C8CA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78FAB184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A9465E38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6C4F55E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E12273A4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CC6A9FB0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921A6F60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14CE9F06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BE1409C"/>
    <w:multiLevelType w:val="hybridMultilevel"/>
    <w:tmpl w:val="23FE3E3E"/>
    <w:lvl w:ilvl="0" w:tplc="3D044C94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3603CB"/>
    <w:multiLevelType w:val="multilevel"/>
    <w:tmpl w:val="83B8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3043C"/>
    <w:multiLevelType w:val="multilevel"/>
    <w:tmpl w:val="4CE4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F380E"/>
    <w:multiLevelType w:val="hybridMultilevel"/>
    <w:tmpl w:val="0D72203A"/>
    <w:lvl w:ilvl="0" w:tplc="DEDE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1730B8"/>
    <w:multiLevelType w:val="multilevel"/>
    <w:tmpl w:val="976C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32B99"/>
    <w:multiLevelType w:val="hybridMultilevel"/>
    <w:tmpl w:val="BCC435B6"/>
    <w:lvl w:ilvl="0" w:tplc="67F47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065425"/>
    <w:multiLevelType w:val="hybridMultilevel"/>
    <w:tmpl w:val="752C83A4"/>
    <w:lvl w:ilvl="0" w:tplc="2DDE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530612"/>
    <w:multiLevelType w:val="hybridMultilevel"/>
    <w:tmpl w:val="28BE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741B8"/>
    <w:multiLevelType w:val="hybridMultilevel"/>
    <w:tmpl w:val="8B863C4A"/>
    <w:lvl w:ilvl="0" w:tplc="AC3E4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607B2C"/>
    <w:multiLevelType w:val="hybridMultilevel"/>
    <w:tmpl w:val="800E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569C4"/>
    <w:multiLevelType w:val="hybridMultilevel"/>
    <w:tmpl w:val="95DA6552"/>
    <w:lvl w:ilvl="0" w:tplc="EBD6F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F26C82"/>
    <w:multiLevelType w:val="multilevel"/>
    <w:tmpl w:val="0772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D3DCB"/>
    <w:multiLevelType w:val="hybridMultilevel"/>
    <w:tmpl w:val="BD1A37D6"/>
    <w:lvl w:ilvl="0" w:tplc="C29A1DF6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DC3219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A5A48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B6141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F0433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8A44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00657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B2FD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03C4B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9F0D9D"/>
    <w:multiLevelType w:val="hybridMultilevel"/>
    <w:tmpl w:val="C0CABDC6"/>
    <w:lvl w:ilvl="0" w:tplc="57C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AB5E80"/>
    <w:multiLevelType w:val="hybridMultilevel"/>
    <w:tmpl w:val="3F26FA76"/>
    <w:lvl w:ilvl="0" w:tplc="7E368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8235421"/>
    <w:multiLevelType w:val="hybridMultilevel"/>
    <w:tmpl w:val="A8C2B862"/>
    <w:lvl w:ilvl="0" w:tplc="7CC4F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8B95AEA"/>
    <w:multiLevelType w:val="hybridMultilevel"/>
    <w:tmpl w:val="D1E4B274"/>
    <w:lvl w:ilvl="0" w:tplc="343EA978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C9902C2"/>
    <w:multiLevelType w:val="hybridMultilevel"/>
    <w:tmpl w:val="9E00E8EE"/>
    <w:lvl w:ilvl="0" w:tplc="4A147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557A3B"/>
    <w:multiLevelType w:val="hybridMultilevel"/>
    <w:tmpl w:val="B3E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C7677"/>
    <w:multiLevelType w:val="hybridMultilevel"/>
    <w:tmpl w:val="BAD612F6"/>
    <w:lvl w:ilvl="0" w:tplc="E8FC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9F0D18"/>
    <w:multiLevelType w:val="hybridMultilevel"/>
    <w:tmpl w:val="99E2E24A"/>
    <w:lvl w:ilvl="0" w:tplc="D29C3E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7D740EC"/>
    <w:multiLevelType w:val="hybridMultilevel"/>
    <w:tmpl w:val="54B4EACE"/>
    <w:lvl w:ilvl="0" w:tplc="4400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881B7C"/>
    <w:multiLevelType w:val="hybridMultilevel"/>
    <w:tmpl w:val="FA9E05DC"/>
    <w:lvl w:ilvl="0" w:tplc="49DE49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0"/>
  </w:num>
  <w:num w:numId="5">
    <w:abstractNumId w:val="17"/>
  </w:num>
  <w:num w:numId="6">
    <w:abstractNumId w:val="12"/>
  </w:num>
  <w:num w:numId="7">
    <w:abstractNumId w:val="21"/>
  </w:num>
  <w:num w:numId="8">
    <w:abstractNumId w:val="10"/>
  </w:num>
  <w:num w:numId="9">
    <w:abstractNumId w:val="25"/>
  </w:num>
  <w:num w:numId="10">
    <w:abstractNumId w:val="9"/>
  </w:num>
  <w:num w:numId="11">
    <w:abstractNumId w:val="8"/>
  </w:num>
  <w:num w:numId="12">
    <w:abstractNumId w:val="6"/>
  </w:num>
  <w:num w:numId="13">
    <w:abstractNumId w:val="24"/>
  </w:num>
  <w:num w:numId="14">
    <w:abstractNumId w:val="13"/>
  </w:num>
  <w:num w:numId="15">
    <w:abstractNumId w:val="20"/>
  </w:num>
  <w:num w:numId="16">
    <w:abstractNumId w:val="22"/>
  </w:num>
  <w:num w:numId="17">
    <w:abstractNumId w:val="11"/>
  </w:num>
  <w:num w:numId="18">
    <w:abstractNumId w:val="2"/>
  </w:num>
  <w:num w:numId="19">
    <w:abstractNumId w:val="15"/>
  </w:num>
  <w:num w:numId="20">
    <w:abstractNumId w:val="1"/>
  </w:num>
  <w:num w:numId="21">
    <w:abstractNumId w:val="4"/>
  </w:num>
  <w:num w:numId="22">
    <w:abstractNumId w:val="7"/>
  </w:num>
  <w:num w:numId="23">
    <w:abstractNumId w:val="5"/>
  </w:num>
  <w:num w:numId="24">
    <w:abstractNumId w:val="14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fQ1y0fYht1MwtFBpVOh6EczlKRNAbGWc7uez8n/y2htmj3pxD1OzcLXlIzScN6PrlbyYCl9byAG7gz+EoAlROQ==" w:salt="Qf2SdwCIIiYCH53aHIX7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0A"/>
    <w:rsid w:val="00021B40"/>
    <w:rsid w:val="00022AFE"/>
    <w:rsid w:val="000F2224"/>
    <w:rsid w:val="000F4EC5"/>
    <w:rsid w:val="0014719D"/>
    <w:rsid w:val="00150124"/>
    <w:rsid w:val="00170197"/>
    <w:rsid w:val="001C2377"/>
    <w:rsid w:val="001E2C5F"/>
    <w:rsid w:val="001E7D7A"/>
    <w:rsid w:val="002F0186"/>
    <w:rsid w:val="00300C48"/>
    <w:rsid w:val="00302FBA"/>
    <w:rsid w:val="0035180A"/>
    <w:rsid w:val="00352E60"/>
    <w:rsid w:val="003F66EC"/>
    <w:rsid w:val="0041022D"/>
    <w:rsid w:val="004210FA"/>
    <w:rsid w:val="00440BB0"/>
    <w:rsid w:val="00475BA5"/>
    <w:rsid w:val="00483E12"/>
    <w:rsid w:val="00493F47"/>
    <w:rsid w:val="004B27E4"/>
    <w:rsid w:val="004D592D"/>
    <w:rsid w:val="004E5B2C"/>
    <w:rsid w:val="005235EC"/>
    <w:rsid w:val="00561AD8"/>
    <w:rsid w:val="005634E6"/>
    <w:rsid w:val="00611F22"/>
    <w:rsid w:val="006353C5"/>
    <w:rsid w:val="006A25A3"/>
    <w:rsid w:val="006A5D05"/>
    <w:rsid w:val="006D1841"/>
    <w:rsid w:val="006E247A"/>
    <w:rsid w:val="006F304D"/>
    <w:rsid w:val="007363A2"/>
    <w:rsid w:val="00741F30"/>
    <w:rsid w:val="007556B2"/>
    <w:rsid w:val="00776888"/>
    <w:rsid w:val="007807D7"/>
    <w:rsid w:val="007A63DF"/>
    <w:rsid w:val="007D03C8"/>
    <w:rsid w:val="00800B40"/>
    <w:rsid w:val="008605F5"/>
    <w:rsid w:val="008A67FA"/>
    <w:rsid w:val="008D1A3F"/>
    <w:rsid w:val="008F47C8"/>
    <w:rsid w:val="009B1A57"/>
    <w:rsid w:val="009B6195"/>
    <w:rsid w:val="009F0511"/>
    <w:rsid w:val="00A3016F"/>
    <w:rsid w:val="00A46AD2"/>
    <w:rsid w:val="00AB779A"/>
    <w:rsid w:val="00AC3D4E"/>
    <w:rsid w:val="00AD6BD0"/>
    <w:rsid w:val="00AF1D44"/>
    <w:rsid w:val="00B917C6"/>
    <w:rsid w:val="00BE04C1"/>
    <w:rsid w:val="00BE0D06"/>
    <w:rsid w:val="00C05758"/>
    <w:rsid w:val="00C336E5"/>
    <w:rsid w:val="00C82258"/>
    <w:rsid w:val="00CA0729"/>
    <w:rsid w:val="00CB079A"/>
    <w:rsid w:val="00CB321E"/>
    <w:rsid w:val="00CB7A57"/>
    <w:rsid w:val="00CD1D20"/>
    <w:rsid w:val="00D512BF"/>
    <w:rsid w:val="00D526EC"/>
    <w:rsid w:val="00DA3FB2"/>
    <w:rsid w:val="00DB1925"/>
    <w:rsid w:val="00DB1F8C"/>
    <w:rsid w:val="00DC75A5"/>
    <w:rsid w:val="00DD6828"/>
    <w:rsid w:val="00E270C0"/>
    <w:rsid w:val="00E543BA"/>
    <w:rsid w:val="00EA46A4"/>
    <w:rsid w:val="00ED1789"/>
    <w:rsid w:val="00EE5E3E"/>
    <w:rsid w:val="00EE6323"/>
    <w:rsid w:val="00F259AE"/>
    <w:rsid w:val="00F304BB"/>
    <w:rsid w:val="00F47CC7"/>
    <w:rsid w:val="00F75559"/>
    <w:rsid w:val="00FA78B9"/>
    <w:rsid w:val="00FB2C48"/>
    <w:rsid w:val="00F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FE5"/>
  <w15:chartTrackingRefBased/>
  <w15:docId w15:val="{B3CADD42-C1C0-4921-B3FA-93D89BE3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C237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66EC"/>
  </w:style>
  <w:style w:type="paragraph" w:styleId="a8">
    <w:name w:val="footer"/>
    <w:basedOn w:val="a0"/>
    <w:link w:val="a9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  <w:style w:type="table" w:customStyle="1" w:styleId="1">
    <w:name w:val="Сетка таблицы1"/>
    <w:basedOn w:val="a2"/>
    <w:next w:val="a4"/>
    <w:uiPriority w:val="59"/>
    <w:rsid w:val="00EA46A4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0"/>
    <w:link w:val="ab"/>
    <w:uiPriority w:val="99"/>
    <w:unhideWhenUsed/>
    <w:rsid w:val="00DC75A5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C75A5"/>
  </w:style>
  <w:style w:type="table" w:customStyle="1" w:styleId="2">
    <w:name w:val="Сетка таблицы2"/>
    <w:basedOn w:val="a2"/>
    <w:next w:val="a4"/>
    <w:uiPriority w:val="59"/>
    <w:rsid w:val="00A46AD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3201</Words>
  <Characters>18247</Characters>
  <Application>Microsoft Office Word</Application>
  <DocSecurity>8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OVSO-Sha</cp:lastModifiedBy>
  <cp:revision>12</cp:revision>
  <dcterms:created xsi:type="dcterms:W3CDTF">2024-05-13T04:08:00Z</dcterms:created>
  <dcterms:modified xsi:type="dcterms:W3CDTF">2024-05-24T07:21:00Z</dcterms:modified>
</cp:coreProperties>
</file>