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0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212"/>
        <w:gridCol w:w="426"/>
      </w:tblGrid>
      <w:tr w:rsidR="006D1841" w14:paraId="3821A050" w14:textId="77777777" w:rsidTr="00644BD5">
        <w:trPr>
          <w:gridAfter w:val="1"/>
          <w:wAfter w:w="426" w:type="dxa"/>
          <w:jc w:val="center"/>
        </w:trPr>
        <w:tc>
          <w:tcPr>
            <w:tcW w:w="9638" w:type="dxa"/>
            <w:gridSpan w:val="2"/>
          </w:tcPr>
          <w:p w14:paraId="7CBB3843" w14:textId="56C435B0" w:rsidR="006D1841" w:rsidRDefault="006353C5" w:rsidP="00644BD5">
            <w:pPr>
              <w:ind w:left="3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644BD5">
        <w:trPr>
          <w:gridBefore w:val="1"/>
          <w:wBefore w:w="426" w:type="dxa"/>
          <w:jc w:val="center"/>
        </w:trPr>
        <w:tc>
          <w:tcPr>
            <w:tcW w:w="9638" w:type="dxa"/>
            <w:gridSpan w:val="2"/>
          </w:tcPr>
          <w:p w14:paraId="054CA056" w14:textId="77777777" w:rsidR="006D1841" w:rsidRDefault="006D1841" w:rsidP="008256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644BD5">
        <w:trPr>
          <w:gridBefore w:val="1"/>
          <w:wBefore w:w="426" w:type="dxa"/>
          <w:jc w:val="center"/>
        </w:trPr>
        <w:tc>
          <w:tcPr>
            <w:tcW w:w="9638" w:type="dxa"/>
            <w:gridSpan w:val="2"/>
          </w:tcPr>
          <w:p w14:paraId="7BCE2ACE" w14:textId="136DA5F4" w:rsidR="006D1841" w:rsidRPr="00D512BF" w:rsidRDefault="006D1841" w:rsidP="00825670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644BD5">
        <w:trPr>
          <w:gridAfter w:val="1"/>
          <w:wAfter w:w="426" w:type="dxa"/>
          <w:trHeight w:val="377"/>
          <w:jc w:val="center"/>
        </w:trPr>
        <w:tc>
          <w:tcPr>
            <w:tcW w:w="9638" w:type="dxa"/>
            <w:gridSpan w:val="2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B63192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D87698" w:rsidRPr="00D87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01.07.2024 № 8</w:t>
            </w:r>
            <w:r w:rsidR="00D87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  <w:permEnd w:id="993013050"/>
          </w:p>
        </w:tc>
      </w:tr>
      <w:tr w:rsidR="006D1841" w14:paraId="38A551FF" w14:textId="77777777" w:rsidTr="00644BD5">
        <w:trPr>
          <w:gridBefore w:val="1"/>
          <w:wBefore w:w="426" w:type="dxa"/>
          <w:jc w:val="center"/>
        </w:trPr>
        <w:tc>
          <w:tcPr>
            <w:tcW w:w="9638" w:type="dxa"/>
            <w:gridSpan w:val="2"/>
          </w:tcPr>
          <w:p w14:paraId="1509B9EA" w14:textId="77777777" w:rsidR="00DB1F8C" w:rsidRDefault="00DB1F8C" w:rsidP="00825670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4043789B" w:rsidR="001C2377" w:rsidRDefault="00B860E0" w:rsidP="00825670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508718811" w:edGrp="everyone"/>
            <w:r w:rsidRPr="00B86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Порядка осуществления администрацией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 Оби Новосибирской области</w:t>
            </w:r>
            <w:r w:rsidRPr="00B86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внутреннего финансового аудита</w:t>
            </w:r>
            <w:permEnd w:id="508718811"/>
          </w:p>
        </w:tc>
      </w:tr>
    </w:tbl>
    <w:p w14:paraId="1109BB58" w14:textId="7D5A7716" w:rsidR="001C2377" w:rsidRDefault="001C2377" w:rsidP="0082567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3B9B44F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B860E0" w:rsidRPr="00B860E0">
        <w:rPr>
          <w:rFonts w:ascii="Times New Roman" w:hAnsi="Times New Roman" w:cs="Times New Roman"/>
          <w:sz w:val="28"/>
          <w:szCs w:val="28"/>
        </w:rPr>
        <w:t xml:space="preserve">На основании пункта 5 статьи 160.2-1 Бюджетного кодекса Российской Федерации,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аудита», утвержденного приказом Министерства финансов Российской Федерации от 21.11.2019 № 195н, федерального стандарта внутреннего финансового аудита «Определения, принципы и задачи внутреннего финансового аудита», утвержденного приказом Министерства финансов Российской Федерации от 21.11.2019 № 196н,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утвержденного приказом Министерства финансов Российской Федерации от 18.12.2019 № 237н, федерального стандарта внутреннего финансового аудита «Реализация результатов внутреннего финансового аудита», утвержденного приказом Министерства финансов Российской Федерации от 22.05.2020 № 91н, федерального стандарта внутреннего финансового аудита «Планирование и проведение внутреннего финансового аудита», утвержденного приказом Министерства финансов Российской Федерации от 05.08.2020 № 160н, федерального стандарта внутреннего финансового аудита «Осуществление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предоставления и утверждения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отчетности», утвержденного приказом Министерства финансов Российской Федерации от 01.09.2021 № 120н, руководствуясь статьями 24-26 Устава муниципального образования городского округа города Оби Новосибирской </w:t>
      </w:r>
      <w:proofErr w:type="gramStart"/>
      <w:r w:rsidR="00B860E0" w:rsidRPr="00B860E0">
        <w:rPr>
          <w:rFonts w:ascii="Times New Roman" w:hAnsi="Times New Roman" w:cs="Times New Roman"/>
          <w:sz w:val="28"/>
          <w:szCs w:val="28"/>
        </w:rPr>
        <w:t>области</w:t>
      </w:r>
      <w:r w:rsidR="00C3165C">
        <w:rPr>
          <w:rFonts w:ascii="Times New Roman" w:hAnsi="Times New Roman" w:cs="Times New Roman"/>
          <w:sz w:val="28"/>
          <w:szCs w:val="28"/>
        </w:rPr>
        <w:t>,</w:t>
      </w:r>
      <w:r w:rsidR="00B860E0" w:rsidRPr="00B860E0">
        <w:rPr>
          <w:rFonts w:ascii="Times New Roman" w:hAnsi="Times New Roman" w:cs="Times New Roman"/>
          <w:sz w:val="28"/>
          <w:szCs w:val="28"/>
        </w:rPr>
        <w:t>,</w:t>
      </w:r>
      <w:permEnd w:id="296624637"/>
      <w:proofErr w:type="gramEnd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E5BA069" w14:textId="6DC8CF58" w:rsidR="00B860E0" w:rsidRPr="00B860E0" w:rsidRDefault="00B860E0" w:rsidP="00B860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B860E0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Порядок осуществления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города Оби Новосибирской области </w:t>
      </w:r>
      <w:r w:rsidRPr="00B860E0">
        <w:rPr>
          <w:rFonts w:ascii="Times New Roman" w:hAnsi="Times New Roman" w:cs="Times New Roman"/>
          <w:sz w:val="28"/>
          <w:szCs w:val="28"/>
        </w:rPr>
        <w:t xml:space="preserve">внутреннего финансового аудита. </w:t>
      </w:r>
    </w:p>
    <w:p w14:paraId="4C25CF29" w14:textId="16E9AB53" w:rsidR="00B860E0" w:rsidRPr="00AE6979" w:rsidRDefault="00B860E0" w:rsidP="00B860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979">
        <w:rPr>
          <w:rFonts w:ascii="Times New Roman" w:hAnsi="Times New Roman" w:cs="Times New Roman"/>
          <w:sz w:val="28"/>
          <w:szCs w:val="28"/>
        </w:rPr>
        <w:t xml:space="preserve">2. Возложить полномочия по осуществлению внутреннего финансового аудита в администрации города Оби Новосибирской области на </w:t>
      </w:r>
      <w:r w:rsidR="003820C6">
        <w:rPr>
          <w:rFonts w:ascii="Times New Roman" w:hAnsi="Times New Roman" w:cs="Times New Roman"/>
          <w:sz w:val="28"/>
          <w:szCs w:val="28"/>
        </w:rPr>
        <w:t>главного специалиста, аудитора</w:t>
      </w:r>
      <w:r w:rsidRPr="00AE6979">
        <w:rPr>
          <w:rFonts w:ascii="Times New Roman" w:hAnsi="Times New Roman" w:cs="Times New Roman"/>
          <w:sz w:val="28"/>
          <w:szCs w:val="28"/>
        </w:rPr>
        <w:t>.</w:t>
      </w:r>
    </w:p>
    <w:p w14:paraId="10992848" w14:textId="77777777" w:rsidR="00B063B2" w:rsidRPr="00B063B2" w:rsidRDefault="00B860E0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0E0">
        <w:rPr>
          <w:rFonts w:ascii="Times New Roman" w:hAnsi="Times New Roman" w:cs="Times New Roman"/>
          <w:sz w:val="28"/>
          <w:szCs w:val="28"/>
        </w:rPr>
        <w:t xml:space="preserve">3. </w:t>
      </w:r>
      <w:r w:rsidR="00B063B2" w:rsidRPr="00B063B2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газете «</w:t>
      </w:r>
      <w:proofErr w:type="spellStart"/>
      <w:r w:rsidR="00B063B2" w:rsidRPr="00B063B2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B063B2" w:rsidRPr="00B063B2"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653164EC" w14:textId="6FA292DD" w:rsidR="00B063B2" w:rsidRPr="00B063B2" w:rsidRDefault="009F1B3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63B2" w:rsidRPr="00B063B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администрации, начальника управления.</w:t>
      </w:r>
    </w:p>
    <w:p w14:paraId="32F9A221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CD9126" w14:textId="4ABA0EF1" w:rsidR="00B063B2" w:rsidRPr="00B063B2" w:rsidRDefault="004979E4" w:rsidP="00B063B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063B2" w:rsidRPr="00B063B2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B063B2" w:rsidRPr="00B063B2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 </w:t>
      </w:r>
    </w:p>
    <w:p w14:paraId="30E820FA" w14:textId="0613A678" w:rsidR="00B860E0" w:rsidRPr="00B063B2" w:rsidRDefault="00B063B2" w:rsidP="00B063B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3B2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  <w:r w:rsidRPr="00B063B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063B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</w:t>
      </w:r>
      <w:r w:rsidR="004979E4">
        <w:rPr>
          <w:rFonts w:ascii="Times New Roman" w:hAnsi="Times New Roman" w:cs="Times New Roman"/>
          <w:b/>
          <w:bCs/>
          <w:sz w:val="28"/>
          <w:szCs w:val="28"/>
        </w:rPr>
        <w:t>А.В. Беляков</w:t>
      </w:r>
    </w:p>
    <w:p w14:paraId="0E4F3544" w14:textId="77777777" w:rsid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A21AF8" w14:textId="77777777" w:rsid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68F8F6" w14:textId="77777777" w:rsid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883F9B" w14:textId="77777777" w:rsid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A444DE" w14:textId="77777777" w:rsid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BFE3AB" w14:textId="77777777" w:rsid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AA12D3" w14:textId="77777777" w:rsid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593163" w14:textId="77777777" w:rsid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CEB410" w14:textId="77777777" w:rsid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928259" w14:textId="77777777" w:rsid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33D80E" w14:textId="77777777" w:rsid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71AF5C" w14:textId="77777777" w:rsid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36B75C" w14:textId="77777777" w:rsid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C8B56E" w14:textId="77777777" w:rsid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7E1820" w14:textId="77777777" w:rsid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D87A3F" w14:textId="77777777" w:rsid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9FF6B4" w14:textId="77777777" w:rsid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F2F7A9" w14:textId="77777777" w:rsid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9F4710" w14:textId="77777777" w:rsid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C05A27" w14:textId="77777777" w:rsid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1DD70E" w14:textId="77777777" w:rsid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FA9485" w14:textId="77777777" w:rsid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FC2244" w14:textId="77777777" w:rsid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AC43A1" w14:textId="77777777" w:rsid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A796E3" w14:textId="0B576375" w:rsid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F26B1" w14:textId="77777777" w:rsidR="00C7642F" w:rsidRDefault="00C7642F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DC4B3D" w14:textId="77777777" w:rsid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F2F310" w14:textId="5D3B8039" w:rsidR="00B063B2" w:rsidRPr="002750DD" w:rsidRDefault="002750DD" w:rsidP="0082567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750DD">
        <w:rPr>
          <w:rFonts w:ascii="Times New Roman" w:hAnsi="Times New Roman" w:cs="Times New Roman"/>
        </w:rPr>
        <w:t>Лунева Ю.В.</w:t>
      </w:r>
    </w:p>
    <w:p w14:paraId="4EB2EDB0" w14:textId="2A325FFC" w:rsidR="002750DD" w:rsidRPr="002750DD" w:rsidRDefault="002750DD" w:rsidP="0082567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750DD">
        <w:rPr>
          <w:rFonts w:ascii="Times New Roman" w:hAnsi="Times New Roman" w:cs="Times New Roman"/>
        </w:rPr>
        <w:t>8 (38373) 50214</w:t>
      </w:r>
    </w:p>
    <w:p w14:paraId="6C9E7B36" w14:textId="77777777" w:rsidR="003820C6" w:rsidRDefault="003820C6" w:rsidP="008256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A57D4E" w14:textId="61940309" w:rsidR="00B063B2" w:rsidRPr="00B063B2" w:rsidRDefault="00B063B2" w:rsidP="008256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D96F30">
        <w:rPr>
          <w:rFonts w:ascii="Times New Roman" w:hAnsi="Times New Roman" w:cs="Times New Roman"/>
          <w:sz w:val="28"/>
          <w:szCs w:val="28"/>
        </w:rPr>
        <w:t xml:space="preserve">  </w:t>
      </w:r>
      <w:r w:rsidRPr="00B063B2">
        <w:rPr>
          <w:rFonts w:ascii="Times New Roman" w:hAnsi="Times New Roman" w:cs="Times New Roman"/>
          <w:sz w:val="28"/>
          <w:szCs w:val="28"/>
        </w:rPr>
        <w:t>Приложение</w:t>
      </w:r>
    </w:p>
    <w:p w14:paraId="30C4F62C" w14:textId="24006E4B" w:rsidR="00B063B2" w:rsidRPr="00B063B2" w:rsidRDefault="00B063B2" w:rsidP="008256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D96F30">
        <w:rPr>
          <w:rFonts w:ascii="Times New Roman" w:hAnsi="Times New Roman" w:cs="Times New Roman"/>
          <w:sz w:val="28"/>
          <w:szCs w:val="28"/>
        </w:rPr>
        <w:t xml:space="preserve">  </w:t>
      </w:r>
      <w:r w:rsidRPr="00B063B2">
        <w:rPr>
          <w:rFonts w:ascii="Times New Roman" w:hAnsi="Times New Roman" w:cs="Times New Roman"/>
          <w:sz w:val="28"/>
          <w:szCs w:val="28"/>
        </w:rPr>
        <w:t>УТВЕРЖДЕН</w:t>
      </w:r>
    </w:p>
    <w:p w14:paraId="0F24D1DA" w14:textId="0424CFB7" w:rsidR="00B063B2" w:rsidRPr="00B063B2" w:rsidRDefault="00B063B2" w:rsidP="008256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D96F30">
        <w:rPr>
          <w:rFonts w:ascii="Times New Roman" w:hAnsi="Times New Roman" w:cs="Times New Roman"/>
          <w:sz w:val="28"/>
          <w:szCs w:val="28"/>
        </w:rPr>
        <w:t xml:space="preserve">  </w:t>
      </w:r>
      <w:r w:rsidRPr="00B063B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12933FD6" w14:textId="35BAC4AD" w:rsidR="00B063B2" w:rsidRPr="00B063B2" w:rsidRDefault="00B063B2" w:rsidP="008256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D96F30">
        <w:rPr>
          <w:rFonts w:ascii="Times New Roman" w:hAnsi="Times New Roman" w:cs="Times New Roman"/>
          <w:sz w:val="28"/>
          <w:szCs w:val="28"/>
        </w:rPr>
        <w:t xml:space="preserve">  </w:t>
      </w:r>
      <w:r w:rsidRPr="00B063B2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3604AB97" w14:textId="77777777" w:rsidR="00B063B2" w:rsidRPr="00B063B2" w:rsidRDefault="00B063B2" w:rsidP="008256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Новосибирской области</w:t>
      </w:r>
    </w:p>
    <w:p w14:paraId="38F6451D" w14:textId="61868AD9" w:rsidR="00B063B2" w:rsidRPr="00B063B2" w:rsidRDefault="00B063B2" w:rsidP="008256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от </w:t>
      </w:r>
      <w:r w:rsidR="00D87698" w:rsidRPr="00D87698">
        <w:rPr>
          <w:rFonts w:ascii="Times New Roman" w:hAnsi="Times New Roman" w:cs="Times New Roman"/>
          <w:color w:val="000000" w:themeColor="text1"/>
          <w:sz w:val="28"/>
          <w:szCs w:val="28"/>
        </w:rPr>
        <w:t>01.07.2024 № 8</w:t>
      </w:r>
      <w:r w:rsidR="00D87698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bookmarkStart w:id="0" w:name="_GoBack"/>
      <w:bookmarkEnd w:id="0"/>
    </w:p>
    <w:p w14:paraId="5AC62A59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5376BD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425DF7" w14:textId="77777777" w:rsid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CB676B" w14:textId="1BBEAFFA" w:rsidR="00B063B2" w:rsidRDefault="00B063B2" w:rsidP="00C764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063B2">
        <w:rPr>
          <w:rFonts w:ascii="Times New Roman" w:hAnsi="Times New Roman" w:cs="Times New Roman"/>
          <w:sz w:val="28"/>
          <w:szCs w:val="28"/>
        </w:rPr>
        <w:t xml:space="preserve"> осуществления администрацией города Оби Новосибирской области внутреннего финансового аудита</w:t>
      </w:r>
    </w:p>
    <w:p w14:paraId="7776D2B2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7DF405" w14:textId="1066738D" w:rsidR="00B063B2" w:rsidRPr="00651AD5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1AD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0F073950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2E6F35" w14:textId="60B71548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особенности применения федеральных стандартов внутреннего финансового аудита (далее – ВФА) при осуществлении администрацией </w:t>
      </w:r>
      <w:r w:rsidR="00651AD5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B063B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7642F">
        <w:rPr>
          <w:rFonts w:ascii="Times New Roman" w:hAnsi="Times New Roman" w:cs="Times New Roman"/>
          <w:sz w:val="28"/>
          <w:szCs w:val="28"/>
        </w:rPr>
        <w:t xml:space="preserve"> </w:t>
      </w:r>
      <w:r w:rsidRPr="00B063B2">
        <w:rPr>
          <w:rFonts w:ascii="Times New Roman" w:hAnsi="Times New Roman" w:cs="Times New Roman"/>
          <w:sz w:val="28"/>
          <w:szCs w:val="28"/>
        </w:rPr>
        <w:t>– Администрация) ВФА с соблюдением федеральных стандартов ВФА.</w:t>
      </w:r>
    </w:p>
    <w:p w14:paraId="476D001F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2. В целях настоящего Порядка используются основные термины и их определения, приведенные в федеральном стандарте внутреннего финансового аудита «Определения, принципы и задачи внутреннего финансового аудита», утвержденном приказом Министерства финансов Российской Федерации от 21.11.2019 № 196н «Об утверждении федерального стандарта внутреннего финансового аудита «Определения, принципы и задачи внутреннего финансового аудита» (далее - федеральный стандарт № 196н).</w:t>
      </w:r>
    </w:p>
    <w:p w14:paraId="3BAA841F" w14:textId="5316B81E" w:rsidR="00B063B2" w:rsidRPr="00825670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3</w:t>
      </w:r>
      <w:r w:rsidRPr="00825670">
        <w:rPr>
          <w:rFonts w:ascii="Times New Roman" w:hAnsi="Times New Roman" w:cs="Times New Roman"/>
          <w:sz w:val="28"/>
          <w:szCs w:val="28"/>
        </w:rPr>
        <w:t xml:space="preserve">. ВФА реализуется Администрацией при осуществлении бюджетных полномочий главного распорядителя средств бюджета </w:t>
      </w:r>
      <w:r w:rsidR="00FC6A15" w:rsidRPr="00825670">
        <w:rPr>
          <w:rFonts w:ascii="Times New Roman" w:hAnsi="Times New Roman" w:cs="Times New Roman"/>
          <w:sz w:val="28"/>
          <w:szCs w:val="28"/>
        </w:rPr>
        <w:t>города Оби</w:t>
      </w:r>
      <w:r w:rsidRPr="00825670">
        <w:rPr>
          <w:rFonts w:ascii="Times New Roman" w:hAnsi="Times New Roman" w:cs="Times New Roman"/>
          <w:sz w:val="28"/>
          <w:szCs w:val="28"/>
        </w:rPr>
        <w:t xml:space="preserve"> Новосибирской области, главного администратора доходов бюджета </w:t>
      </w:r>
      <w:r w:rsidR="00FC6A15" w:rsidRPr="00825670">
        <w:rPr>
          <w:rFonts w:ascii="Times New Roman" w:hAnsi="Times New Roman" w:cs="Times New Roman"/>
          <w:sz w:val="28"/>
          <w:szCs w:val="28"/>
        </w:rPr>
        <w:t>города Оби</w:t>
      </w:r>
      <w:r w:rsidRPr="00825670">
        <w:rPr>
          <w:rFonts w:ascii="Times New Roman" w:hAnsi="Times New Roman" w:cs="Times New Roman"/>
          <w:sz w:val="28"/>
          <w:szCs w:val="28"/>
        </w:rPr>
        <w:t xml:space="preserve"> Новосибирской области, главного администратора источников финансирования дефицита бюджета </w:t>
      </w:r>
      <w:r w:rsidR="00FC6A15" w:rsidRPr="00825670">
        <w:rPr>
          <w:rFonts w:ascii="Times New Roman" w:hAnsi="Times New Roman" w:cs="Times New Roman"/>
          <w:sz w:val="28"/>
          <w:szCs w:val="28"/>
        </w:rPr>
        <w:t>города Оби</w:t>
      </w:r>
      <w:r w:rsidRPr="00825670">
        <w:rPr>
          <w:rFonts w:ascii="Times New Roman" w:hAnsi="Times New Roman" w:cs="Times New Roman"/>
          <w:sz w:val="28"/>
          <w:szCs w:val="28"/>
        </w:rPr>
        <w:t xml:space="preserve"> Новосибирской области, получателя средств бюджета </w:t>
      </w:r>
      <w:r w:rsidR="00FC6A15" w:rsidRPr="00825670">
        <w:rPr>
          <w:rFonts w:ascii="Times New Roman" w:hAnsi="Times New Roman" w:cs="Times New Roman"/>
          <w:sz w:val="28"/>
          <w:szCs w:val="28"/>
        </w:rPr>
        <w:t>города Оби</w:t>
      </w:r>
      <w:r w:rsidRPr="00825670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14:paraId="179B7175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4. Участие должностных лиц (уполномоченного должностного лица) субъекта ВФА (далее – субъект ВФА) в организации и (или) осуществлении бюджетных процедур не допускается.</w:t>
      </w:r>
    </w:p>
    <w:p w14:paraId="415C40F6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Права и обязанности должностных лиц (работников) (уполномоченного должностного лица) субъекта ВФА, а также субъектов бюджетных процедур, осуществляются в соответствии с федеральным стандартом внутреннего финансового аудита «Права и обязанности должностных лиц (работников) при осуществлении внутреннего финансового аудита», утвержденного приказом Министерства финансов Российской Федерации от 21.11.2019 № 195н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аудита».</w:t>
      </w:r>
    </w:p>
    <w:p w14:paraId="0B3504B2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lastRenderedPageBreak/>
        <w:t>5. ВФА осуществляется субъектом ВФА в соответствии с федеральными стандартами ВФА, утвержденными Министерством финансов Российской Федерации.</w:t>
      </w:r>
    </w:p>
    <w:p w14:paraId="0C01E6A7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FA3ACF" w14:textId="2661EF28" w:rsidR="00B063B2" w:rsidRPr="00FC6A15" w:rsidRDefault="00FC6A15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A1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063B2" w:rsidRPr="00FC6A15">
        <w:rPr>
          <w:rFonts w:ascii="Times New Roman" w:hAnsi="Times New Roman" w:cs="Times New Roman"/>
          <w:b/>
          <w:bCs/>
          <w:sz w:val="28"/>
          <w:szCs w:val="28"/>
        </w:rPr>
        <w:t>. Оценка бюджетных рисков, формирование и ведение (актуализация) реестра бюджетных рисков</w:t>
      </w:r>
    </w:p>
    <w:p w14:paraId="7DAEDC21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3FE263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6. Оценка бюджетных рисков, формирование и актуализация реестра бюджетных рисков осуществляется субъектом ВФА и субъектами бюджетных процедур, являющимися руководителями структурных подразделений Администрации муниципального образования, в соответствии с федеральным стандартом внутреннего финансового аудита «Планирование и проведение внутреннего финансового аудита», утвержденным приказом Министерства финансов Российской Федерации от 05.08.2020 № 160н «Об утверждении федерального стандарта внутреннего финансового аудита «Планирование и проведение внутреннего финансового аудита» (далее – федеральный стандарт № 160н), с использованием Методических рекомендаций по оценке бюджетных рисков и ведению реестра бюджетных рисков, доведенных Министерством финансов Российской Федерации письмом от 11.09.2023 № 02-10-08/1/86333.</w:t>
      </w:r>
    </w:p>
    <w:p w14:paraId="05DCC84F" w14:textId="58E410BC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 xml:space="preserve">Для сбора и анализа информации о бюджетных рисках субъект ВФА ведет реестр бюджетных рисков по форме, согласно </w:t>
      </w:r>
      <w:proofErr w:type="gramStart"/>
      <w:r w:rsidRPr="00B063B2">
        <w:rPr>
          <w:rFonts w:ascii="Times New Roman" w:hAnsi="Times New Roman" w:cs="Times New Roman"/>
          <w:sz w:val="28"/>
          <w:szCs w:val="28"/>
        </w:rPr>
        <w:t>приложению  1</w:t>
      </w:r>
      <w:proofErr w:type="gramEnd"/>
      <w:r w:rsidRPr="00B063B2">
        <w:rPr>
          <w:rFonts w:ascii="Times New Roman" w:hAnsi="Times New Roman" w:cs="Times New Roman"/>
          <w:sz w:val="28"/>
          <w:szCs w:val="28"/>
        </w:rPr>
        <w:t xml:space="preserve"> к настоящему Порядку.  </w:t>
      </w:r>
    </w:p>
    <w:p w14:paraId="01FD3819" w14:textId="4062CF65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 xml:space="preserve">7. Для ведения реестра бюджетных рисков Администрации субъекты бюджетных процедур, являющиеся руководителями структурных подразделений Администрации муниципального образования, направляют предложения по ведению реестров бюджетных рисков Администрации (при наличии) субъекту ВФА в срок до 10 декабря текущего финансового года по форме согласно </w:t>
      </w:r>
      <w:proofErr w:type="gramStart"/>
      <w:r w:rsidRPr="00B063B2">
        <w:rPr>
          <w:rFonts w:ascii="Times New Roman" w:hAnsi="Times New Roman" w:cs="Times New Roman"/>
          <w:sz w:val="28"/>
          <w:szCs w:val="28"/>
        </w:rPr>
        <w:t>приложению  2</w:t>
      </w:r>
      <w:proofErr w:type="gramEnd"/>
      <w:r w:rsidRPr="00B063B2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6A5DCFCD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Субъект ВФА в течение 3 рабочих дней рассматривает поступившие предложения и принимает решение об учете предложений при актуализации реестров бюджетных рисков Администрации муниципального образования или об отклонении поступивших предложений.</w:t>
      </w:r>
    </w:p>
    <w:p w14:paraId="2BF9D892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Решение об отклонении поступивших предложений может быть принято субъектом ВФА в случае, если поступившее предложение:</w:t>
      </w:r>
    </w:p>
    <w:p w14:paraId="2AF63581" w14:textId="45EFEFA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1) уже учтено в реестре бюджетных рисков Администрации;</w:t>
      </w:r>
    </w:p>
    <w:p w14:paraId="426F4EE2" w14:textId="20C9BD53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2) заключается в введении в реестр бюджетных рисков Администрации бюджетной операции (процедуры), которая не является таковой;</w:t>
      </w:r>
    </w:p>
    <w:p w14:paraId="433216B5" w14:textId="7670E2F4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3) заключается в исключении из реестра бюджетных рисков Администрации бюджетной операции (процедуры), которая является таковой;</w:t>
      </w:r>
    </w:p>
    <w:p w14:paraId="739DF917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4) заключается в снижении вероятности, степени влияния, значимости (уровня) бюджетного риска по бюджетной процедуре (операции) не основанном на результатах проведенного ранее ВФА субъектов ВФА.</w:t>
      </w:r>
    </w:p>
    <w:p w14:paraId="0E69D14F" w14:textId="63BFA79F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lastRenderedPageBreak/>
        <w:t>В случае отклонения поступивших предложений субъект ВФА уведомляет в течение 1 рабочего дня субъекты бюджетных процедур, являющихся руководителями структурных подразделений Администрации, от которых поступили соответствующие предложения, с указанием причин отклонения.</w:t>
      </w:r>
    </w:p>
    <w:p w14:paraId="0C8F712F" w14:textId="51C75F2B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8. Проект сформированного реестра бюджетных рисков (актуализированного реестра бюджетных рисков) направляется субъектом ВФА субъектам бюджетных процедур, являющимся руководителями структурных подразделений Администрации, для рассмотрения и предоставления предложений - при формировании (актуализации) реестра бюджетных рисков Администрации.</w:t>
      </w:r>
    </w:p>
    <w:p w14:paraId="75F5D55D" w14:textId="689AD919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Субъекты бюджетных процедур, являющиеся руководителями структурных подразделений Администрации в течение 10 рабочих дней с момента получения проекта реестра бюджетных рисков (актуализированного реестра бюджетных рисков) рассматривают проект реестра бюджетных рисков (актуализированного реестра бюджетных рисков).</w:t>
      </w:r>
    </w:p>
    <w:p w14:paraId="730740F3" w14:textId="02004E1E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 xml:space="preserve">9. Сформированный (актуализированный) реестр бюджетных рисков Администрации согласовывается с заместителями Главы </w:t>
      </w:r>
      <w:r w:rsidR="005468EF">
        <w:rPr>
          <w:rFonts w:ascii="Times New Roman" w:hAnsi="Times New Roman" w:cs="Times New Roman"/>
          <w:sz w:val="28"/>
          <w:szCs w:val="28"/>
        </w:rPr>
        <w:t>администрации</w:t>
      </w:r>
      <w:r w:rsidRPr="00B063B2">
        <w:rPr>
          <w:rFonts w:ascii="Times New Roman" w:hAnsi="Times New Roman" w:cs="Times New Roman"/>
          <w:sz w:val="28"/>
          <w:szCs w:val="28"/>
        </w:rPr>
        <w:t xml:space="preserve"> </w:t>
      </w:r>
      <w:r w:rsidR="005468EF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Pr="00B063B2">
        <w:rPr>
          <w:rFonts w:ascii="Times New Roman" w:hAnsi="Times New Roman" w:cs="Times New Roman"/>
          <w:sz w:val="28"/>
          <w:szCs w:val="28"/>
        </w:rPr>
        <w:t xml:space="preserve">Новосибирской области, курирующими структурные подразделения Администрации, являющиеся </w:t>
      </w:r>
      <w:r w:rsidR="00C3165C" w:rsidRPr="00B063B2">
        <w:rPr>
          <w:rFonts w:ascii="Times New Roman" w:hAnsi="Times New Roman" w:cs="Times New Roman"/>
          <w:sz w:val="28"/>
          <w:szCs w:val="28"/>
        </w:rPr>
        <w:t>субъектами бюджетных процедур,</w:t>
      </w:r>
      <w:r w:rsidRPr="00B063B2">
        <w:rPr>
          <w:rFonts w:ascii="Times New Roman" w:hAnsi="Times New Roman" w:cs="Times New Roman"/>
          <w:sz w:val="28"/>
          <w:szCs w:val="28"/>
        </w:rPr>
        <w:t xml:space="preserve"> и представляется Главе </w:t>
      </w:r>
      <w:r w:rsidR="005468EF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C3165C">
        <w:rPr>
          <w:rFonts w:ascii="Times New Roman" w:hAnsi="Times New Roman" w:cs="Times New Roman"/>
          <w:sz w:val="28"/>
          <w:szCs w:val="28"/>
        </w:rPr>
        <w:t xml:space="preserve">Оби </w:t>
      </w:r>
      <w:r w:rsidR="00C3165C" w:rsidRPr="00B063B2">
        <w:rPr>
          <w:rFonts w:ascii="Times New Roman" w:hAnsi="Times New Roman" w:cs="Times New Roman"/>
          <w:sz w:val="28"/>
          <w:szCs w:val="28"/>
        </w:rPr>
        <w:t>Новосибирской</w:t>
      </w:r>
      <w:r w:rsidRPr="00B063B2">
        <w:rPr>
          <w:rFonts w:ascii="Times New Roman" w:hAnsi="Times New Roman" w:cs="Times New Roman"/>
          <w:sz w:val="28"/>
          <w:szCs w:val="28"/>
        </w:rPr>
        <w:t xml:space="preserve"> области (далее – Глава) для утверждения.</w:t>
      </w:r>
    </w:p>
    <w:p w14:paraId="7853A754" w14:textId="49C012A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10. Сформированный (актуализированный) реестр бюджетных рисков Администрации утверждается Главой до 25 декабря текущего финансового года.</w:t>
      </w:r>
    </w:p>
    <w:p w14:paraId="3C4747DD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9CB6FD" w14:textId="3D6B2A2C" w:rsidR="00B063B2" w:rsidRPr="005468EF" w:rsidRDefault="005468EF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68E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063B2" w:rsidRPr="005468EF">
        <w:rPr>
          <w:rFonts w:ascii="Times New Roman" w:hAnsi="Times New Roman" w:cs="Times New Roman"/>
          <w:b/>
          <w:bCs/>
          <w:sz w:val="28"/>
          <w:szCs w:val="28"/>
        </w:rPr>
        <w:t>. Организация осуществления ВФА</w:t>
      </w:r>
    </w:p>
    <w:p w14:paraId="3824C940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495EB5" w14:textId="533D9FE4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11. Субъект ВФА несет ответственность перед Главой за предоставление полных и достоверных заключений, выводов и предложений (рекомендаций), позволяющих при их надлежащем выполнении достичь цели и задачи осуществления внутреннего финансового аудита.</w:t>
      </w:r>
    </w:p>
    <w:p w14:paraId="77C34A60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12. ВФА осуществляется посредством проведения плановых и внеплановых аудиторских мероприятий.</w:t>
      </w:r>
    </w:p>
    <w:p w14:paraId="1A093233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ВФА осуществляется в отношении бюджетных процедур и (или) составляющих эти процедуры операций (действий) по выполнению бюджетных процедур (далее совместно - объекты внутреннего финансового аудита).</w:t>
      </w:r>
    </w:p>
    <w:p w14:paraId="6DD7829A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 xml:space="preserve">13. Планирование и проведение аудиторских мероприятий осуществляется в соответствии с положениями федерального стандарта № 160н с использованием Методических рекомендаций по составлению и утверждению плана проведения аудиторских мероприятий и принятию решений о проведении внеплановых аудиторских мероприятий, доведенных Министерством финансов Российской Федерации письмом от 13.09.2023 № </w:t>
      </w:r>
      <w:r w:rsidRPr="00B063B2">
        <w:rPr>
          <w:rFonts w:ascii="Times New Roman" w:hAnsi="Times New Roman" w:cs="Times New Roman"/>
          <w:sz w:val="28"/>
          <w:szCs w:val="28"/>
        </w:rPr>
        <w:lastRenderedPageBreak/>
        <w:t>02-10-08/1/88746 и Методических рекомендаций по проведению аудиторских мероприятий, доведенных Министерством финансов Российской Федерации письмом от 27.09.2023 № 02-10-08/1/91855.</w:t>
      </w:r>
    </w:p>
    <w:p w14:paraId="7FBA30FF" w14:textId="29BB1A07" w:rsidR="00B063B2" w:rsidRPr="00825670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670">
        <w:rPr>
          <w:rFonts w:ascii="Times New Roman" w:hAnsi="Times New Roman" w:cs="Times New Roman"/>
          <w:sz w:val="28"/>
          <w:szCs w:val="28"/>
        </w:rPr>
        <w:t xml:space="preserve">Проект плана проведения аудиторских мероприятий по ВФА (далее – план проведения аудиторских мероприятий) составляется субъектом ВФА не позднее 28 декабря текущего финансового года по форме согласно </w:t>
      </w:r>
      <w:proofErr w:type="gramStart"/>
      <w:r w:rsidRPr="00825670">
        <w:rPr>
          <w:rFonts w:ascii="Times New Roman" w:hAnsi="Times New Roman" w:cs="Times New Roman"/>
          <w:sz w:val="28"/>
          <w:szCs w:val="28"/>
        </w:rPr>
        <w:t>приложению  3</w:t>
      </w:r>
      <w:proofErr w:type="gramEnd"/>
      <w:r w:rsidRPr="0082567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24F6ABF0" w14:textId="78A455DD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Проект плана проведения аудиторских мероприятий направляется субъектом ВФА субъектам бюджетных процедур, являющимся руководителями структурных подразделений Администрации, в целях представления ими предложений о проведении плановых аудиторских мероприятий, в том числе предложений об уточнении тем и сроков начала и окончания аудиторских мероприятий.</w:t>
      </w:r>
    </w:p>
    <w:p w14:paraId="262ECF0F" w14:textId="537EF360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Субъекты бюджетных процедур, являющиеся руководителями структурных подразделений Администрации, вправе представлять субъекту ВФА свои предложения по формированию плана проведения аудиторских мероприятий в течение 3 рабочих дней со дня получения проекта плана проведения аудиторских мероприятий.</w:t>
      </w:r>
    </w:p>
    <w:p w14:paraId="6CCA471E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 xml:space="preserve">В течении 3 рабочих дней со дня получения указанных предложений руководитель субъекта ВФА принимает решение об изменении проекта плана проведения аудиторских мероприятия либо об отсутствии необходимости изменения. </w:t>
      </w:r>
    </w:p>
    <w:p w14:paraId="27172D7B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отсутствии необходимости изменения проекта плана проведения аудиторских мероприятий субъект ВФА уведомляет руководителя структурного подразделения Администрации муниципального образования, предоставившего предложение, в течение 1 рабочего дня с момента принятия соответствующего решения. </w:t>
      </w:r>
    </w:p>
    <w:p w14:paraId="3F388A98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В случае принятия решения о необходимости изменения проекта плана проведения аудиторских мероприятий субъект ВФА вносит соответствующие изменения в проект плана проведения аудиторских мероприятий в течение 3 рабочих дней с момента принятия соответствующего решения.</w:t>
      </w:r>
    </w:p>
    <w:p w14:paraId="7729CAEC" w14:textId="4A26240C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Субъекты бюджетных процедур, являющиеся руководителями структурных подразделений Администрации, согласовывают проект плана проведения аудиторских мероприятий (внесение в него изменений) в части аудиторских мероприятий, планируемых к проведению в отношении бюджетных процедур (операций), осуществляемых соответствующими структурными подразделениями Администрации, перед утверждением плана проведения аудиторских мероприятий Главой.</w:t>
      </w:r>
    </w:p>
    <w:p w14:paraId="195ABA8B" w14:textId="223D3AB1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14. Проект плана проведения аудиторских мероприятий подписывается субъектом ВФА и представляется на утверждение Главе.</w:t>
      </w:r>
    </w:p>
    <w:p w14:paraId="48B3353F" w14:textId="22014CE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 xml:space="preserve">Субъект ВФА в течение 3 рабочих дней с момента утверждения плана проведения аудиторских мероприятий, направляет его копию субъектам бюджетных процедур, являющимся руководителями структурных </w:t>
      </w:r>
      <w:r w:rsidRPr="00B063B2">
        <w:rPr>
          <w:rFonts w:ascii="Times New Roman" w:hAnsi="Times New Roman" w:cs="Times New Roman"/>
          <w:sz w:val="28"/>
          <w:szCs w:val="28"/>
        </w:rPr>
        <w:lastRenderedPageBreak/>
        <w:t>подразделений Администрации, в целях их информирования о запланированных аудиторских мероприятиях.</w:t>
      </w:r>
    </w:p>
    <w:p w14:paraId="1E0E880F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15. В случаях, установленных федеральным стандартом № 160н, в утвержденный план проведения аудиторских мероприятий могут быть внесены изменения.</w:t>
      </w:r>
    </w:p>
    <w:p w14:paraId="2E865695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 xml:space="preserve">Внесение изменений в план проведения аудиторских мероприятий осуществляется путем внесения изменений в его отдельные положения. </w:t>
      </w:r>
    </w:p>
    <w:p w14:paraId="72B44F45" w14:textId="26F0010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Субъект бюджетных процедур, являющийся руководителем структурного подразделения Администрации, для внесения изменений в утвержденный план проведения аудиторских мероприятий направляет субъекту ВФА мотивированное предложение по внесению изменений в план проведения аудиторских мероприятий.</w:t>
      </w:r>
    </w:p>
    <w:p w14:paraId="0A51EC4D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Субъект ВФА рассматривает соответствующее предложение в течение 3 рабочих дней со дня его получения, по результатам которого вправе принять решение об изменении плана проведения аудиторских мероприятий или отсутствии необходимости его изменения.</w:t>
      </w:r>
    </w:p>
    <w:p w14:paraId="03E2FE8C" w14:textId="60642B7A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В случае принятия субъектом ВФА решения об отсутствии необходимости изменения плана проведения аудиторских мероприятий субъект ВФА уведомляет о принятом решении субъект бюджетных процедур, являющегося руководителем структурного подразделения Администрации, которым представлено предложение.</w:t>
      </w:r>
    </w:p>
    <w:p w14:paraId="364BF9A8" w14:textId="1AAE26B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 xml:space="preserve">В случае принятия субъектом ВФА решения о необходимости изменения плана проведения аудиторских мероприятий, субъект ВФА подготавливает проект изменений в план проведения аудиторских мероприятий в течение 3 рабочих дней со дня принятия указанного решения и направляет подготовленный проект изменений в план проведения аудиторских мероприятий на утверждение Главе. </w:t>
      </w:r>
    </w:p>
    <w:p w14:paraId="1BB56FBC" w14:textId="41E3B859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В течение 3 рабочих дней после утверждения Главой изменений в план проведения аудиторских мероприятий, копия указанных изменений направляется субъектом ВФА субъекту бюджетных процедур, являющемуся руководителем структурного подразделения Администрации, направившим предложение о внесении изменений.</w:t>
      </w:r>
    </w:p>
    <w:p w14:paraId="1A8C40A3" w14:textId="3E6FE9F1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16. Аудиторское мероприятие проводится на основании решения Главы, принятого в форме распоряжения Администрации (далее - распоряжение о проведении аудиторского мероприятия) не позднее даты начала проведения аудиторского мероприятия, и утвержденной не позднее 10 рабочих дней до даты начала проведения аудиторского мероприятия программы аудиторского мероприятия.</w:t>
      </w:r>
    </w:p>
    <w:p w14:paraId="11986FAE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Распоряжение о проведении аудиторского мероприятия должен содержать тему и сроки проведения аудиторского мероприятия, а также информацию о создании аудиторской группы и определении руководителя аудиторской группы.</w:t>
      </w:r>
    </w:p>
    <w:p w14:paraId="20011E1C" w14:textId="34EAC92D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17. Решение о проведении внеплановых аудиторских мероприятий может быть принято Главой в случаях:</w:t>
      </w:r>
    </w:p>
    <w:p w14:paraId="65ECDEFA" w14:textId="2E348283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lastRenderedPageBreak/>
        <w:t>1) поступления в Администрацию информации о фактах нарушений (недостатков), допущенных субъектами бюджетных процедур при осуществлении бюджетных процедур и (или) составляющих эту процедуру операций (действий) по выполнению бюджетной процедуры от органов государственной власти (государственных органов), органов местного самоуправления, граждан и организаций;</w:t>
      </w:r>
    </w:p>
    <w:p w14:paraId="4B330F9C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2) получения субъектом ВФА в ходе осуществления своих полномочий информации о фактах нарушений (недостатков), допущенных субъектами бюджетных процедур при осуществлении бюджетных процедур и (или) составляющих эту процедуру операций (действий) по выполнению бюджетной процедуры.</w:t>
      </w:r>
    </w:p>
    <w:p w14:paraId="00EAB801" w14:textId="2FC22AF3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Глава вправе принять решение о проведении внепланового аудиторского мероприятия в иных случаях.</w:t>
      </w:r>
    </w:p>
    <w:p w14:paraId="47A1BA28" w14:textId="46F669B8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 xml:space="preserve">При выявлении обстоятельств, требующих проведения внеплановых аудиторских мероприятий, субъект бюджетных процедур, являющийся руководителем структурного подразделения Администрации, представляет субъекту ВФА предложение о проведении внепланового аудиторского мероприятия. </w:t>
      </w:r>
    </w:p>
    <w:p w14:paraId="226F686D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 xml:space="preserve">Предложение о проведении внепланового аудиторского мероприятия должно содержать тему и сроки проведения внепланового аудиторского мероприятия, а также обстоятельства, требующие проведения внеплановых аудиторских мероприятий. </w:t>
      </w:r>
    </w:p>
    <w:p w14:paraId="2705DF03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Субъект ВФА рассматривает полученное предложение в течение 3 рабочих дней и принимает решение о необходимости проведения внепланового аудиторского мероприятия, либо об отсутствии необходимости проведения внепланового аудиторского мероприятия.</w:t>
      </w:r>
    </w:p>
    <w:p w14:paraId="27493F85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Решение о проведении внепланового аудиторского мероприятия принимается в форме распоряжения Администрации муниципального образования, содержащего тему и сроки проведения аудиторского мероприятия. Указанный проект распоряжения подготавливается субъектом ВФА в течение 3 рабочих дней с момента принятия соответствующего решения.</w:t>
      </w:r>
    </w:p>
    <w:p w14:paraId="4016AB75" w14:textId="728B3BDD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В течении 3 рабочих дней после издания распоряжения Администрации о проведении внепланового аудиторского мероприятия, копия указанного распоряжения направляется субъектом ВФА субъекту бюджетных процедур, являющемуся руководителем структурного подразделения Администрации, направившему предложение.</w:t>
      </w:r>
    </w:p>
    <w:p w14:paraId="40BC6EB0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Субъект ВФА принимает решение об отсутствии необходимости проведения внепланового аудиторского мероприятия в случае, если:</w:t>
      </w:r>
    </w:p>
    <w:p w14:paraId="17EF1ED8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1) аналогичное заявленному аудиторское мероприятие предусмотрено в плане проведения аудиторских мероприятий;</w:t>
      </w:r>
    </w:p>
    <w:p w14:paraId="4B7F1431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2) ранее субъектом ВФА проводилось аналогичное заявленному аудиторское мероприятие;</w:t>
      </w:r>
    </w:p>
    <w:p w14:paraId="65367FD4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lastRenderedPageBreak/>
        <w:t>3) тема заявленного внепланового аудиторского мероприятия и (или) обстоятельства, требующие проведения внепланового аудиторского мероприятия, не входит в сферу осуществления внутреннего финансового аудита.</w:t>
      </w:r>
    </w:p>
    <w:p w14:paraId="76D2D4A9" w14:textId="62848D7C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В случае принятия решения об отсутствии необходимости проведения внепланового аудиторского мероприятия субъект ВФА уведомляет об этом субъект бюджетных процедур, являющийся руководителем структурного подразделения Администрации направивший предложение, в течение 1 рабочего дня с момента принятия указанного решения.</w:t>
      </w:r>
    </w:p>
    <w:p w14:paraId="11353FC6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18. Программа аудиторского мероприятия формируется субъектом ВФА в соответствии с положениями федерального стандарта № 160н с использованием Методических рекомендаций по формированию, утверждению и внесению изменений в программы аудиторских мероприятий, доведенных Министерством финансов Российской Федерации письмом от 21.09.2023 № 02-10-08/1/90065.</w:t>
      </w:r>
    </w:p>
    <w:p w14:paraId="42DC4374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Руководитель субъекта ВФА утверждает программу аудиторского мероприятия.</w:t>
      </w:r>
    </w:p>
    <w:p w14:paraId="17149FA5" w14:textId="1234C629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19. Субъект ВФА направляет субъекту бюджетных процедур, являющемуся руководителем структурного подразделения Администрации распоряжение о проведении аудиторского мероприятия и утвержденную программу аудиторского мероприятия в течение 3 рабочих дней с момента утверждения соответствующих документов.</w:t>
      </w:r>
    </w:p>
    <w:p w14:paraId="0D3D4301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20. В случаях и в порядке, установленном федеральным стандартом № 160н, в программу аудиторского мероприятия могу быть внесены изменения.</w:t>
      </w:r>
    </w:p>
    <w:p w14:paraId="02402A79" w14:textId="0DA2CCE4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Утвержденные изменения программы аудиторского мероприятия направляются субъектом ВФА субъекту бюджетных процедур, являющемуся руководителем структурного подразделения Администрации, в течение 3 рабочих дней с момента утверждения соответствующих изменений.</w:t>
      </w:r>
    </w:p>
    <w:p w14:paraId="72AA24C4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21. Аудиторское мероприятие проводится в срок не более 45 рабочих дней.</w:t>
      </w:r>
    </w:p>
    <w:p w14:paraId="045177FB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Срок проведения аудиторского мероприятия может быть продлен не более одного раза и не более чем на 15 рабочих дней.</w:t>
      </w:r>
    </w:p>
    <w:p w14:paraId="44749DA4" w14:textId="6A5FDB3F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22. Решение о приостановлении (возобновлении) аудиторского мероприятия и (или) о продлении срока проведения аудиторского мероприятия принимается Главой в форме распоряжения Администрации муниципального образования по ходатайству субъекта ВФА, при этом изменения в план проведения аудиторских мероприятий и программу аудиторского мероприятия не вносятся.</w:t>
      </w:r>
    </w:p>
    <w:p w14:paraId="48D08507" w14:textId="777D483A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23. Субъект ВФА уведомляет субъект бюджетных процедур, являющийся руководителем структурного подразделения Администрации о приостановлении (продлении, возобновлении) аудиторского мероприятия в течение 3 рабочих дней с момента принятия Главой соответствующего решения о приостановлении (продлении, возобновлении) аудиторского мероприятия.</w:t>
      </w:r>
    </w:p>
    <w:p w14:paraId="028C3F54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lastRenderedPageBreak/>
        <w:t>24. По окончании проведения аудиторского мероприятия составляется заключение в соответствии с положениями федерального стандарта внутреннего финансового аудита «Реализация результатов внутреннего финансового аудита», утвержденного приказом Министерства финансов Российской Федерации от 22.05.2020 № 91н «Об утверждении федерального стандарта внутреннего финансового аудита «Реализация результатов внутреннего финансового аудита» (далее – федеральный стандарт № 91н).</w:t>
      </w:r>
    </w:p>
    <w:p w14:paraId="59662E90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 xml:space="preserve">25. Проект заключения направляется субъекту бюджетной процедуры, являющемуся руководителем структурного подразделения Администрации в отношении, которого проводилось аудиторское мероприятие не позднее, чем за 5 рабочих дней до даты окончания аудиторского мероприятия. </w:t>
      </w:r>
    </w:p>
    <w:p w14:paraId="40153B3B" w14:textId="7DF27CF4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По решению субъекта ВФА к проекту заключения, направляемому субъекту бюджетной процедуры, являющемуся руководителем структурного подразделения Администрации, могут быть приложены документы, необходимые для разъяснения действий субъекта ВФА при проведении аудиторского мероприятия и (или) результатов аудиторского мероприятия, в том числе программа аудиторского мероприятия, аудиторские доказательства, аналитические записки (справки), поступившие письменные возражения и предложения субъектов бюджетных процедур, являющемуся структурным подразделением Администрации по результатам проведения аудиторского мероприятия и иные документы, необходимые для подтверждения полноты и достоверности заключения.</w:t>
      </w:r>
    </w:p>
    <w:p w14:paraId="098E2D04" w14:textId="5AB093ED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По результатам рассмотрения проекта заключения субъект бюджетной процедуры, являющийся руководителем структурного подразделения Администрации вправе в течение 5 рабочих дней с даты получения проекта заключения направить субъекту ВФА письменные возражения и предложения, которые могут содержать сведения о принятых мерах по результатам проведенного аудиторского мероприятия.</w:t>
      </w:r>
    </w:p>
    <w:p w14:paraId="2E61991E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26. Субъект ВФА рассматривает поступившие возражения и предложения на проект заключения в течение 3 рабочих дней со дня их поступления.</w:t>
      </w:r>
    </w:p>
    <w:p w14:paraId="713BE33F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По результатам рассмотрения поступивших возражений и предложений субъект ВФА вправе принять решение о внесении изменений в проект заключения или об оставлении проекта заключения без изменений.</w:t>
      </w:r>
    </w:p>
    <w:p w14:paraId="2189CF71" w14:textId="4327CB88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27. В случае поступления письменных возражений и предложений субъекта бюджетной процедуры, являющегося руководителем структурного подразделения Администрации после подписания субъектом ВФА заключения, субъект ВФА рассматривает поступившие письменные возражения и предложения в течение 3 рабочих дней с момента поступления.</w:t>
      </w:r>
    </w:p>
    <w:p w14:paraId="3EE7D6BA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 xml:space="preserve">В случае если в подписанном субъектом ВФА заключении содержится существенная ошибка или искажение, а также если после подписания заключения субъект ВФА получил информацию, которая не была доступна на дату окончания аудиторского мероприятия и существенно влияет на выводы, предложения и рекомендации по его результатам, то субъект ВФА должен </w:t>
      </w:r>
      <w:r w:rsidRPr="00B063B2">
        <w:rPr>
          <w:rFonts w:ascii="Times New Roman" w:hAnsi="Times New Roman" w:cs="Times New Roman"/>
          <w:sz w:val="28"/>
          <w:szCs w:val="28"/>
        </w:rPr>
        <w:lastRenderedPageBreak/>
        <w:t>довести исправленную информацию до сведения всех сторон, получивших первоначальный вариант заключения.</w:t>
      </w:r>
    </w:p>
    <w:p w14:paraId="5F256BA5" w14:textId="45A3405E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28. По окончании проведения каждого аудиторского мероприятия субъект ВФА подписывает заключение и в течение 3 рабочих дней с момента его подписания представляет заключение Главе с предложением принять решение о реализации одного или нескольких из следующих решений, направленных на повышение качества финансового менеджмента, с указанием сроков их выполнения:</w:t>
      </w:r>
    </w:p>
    <w:p w14:paraId="399F7D1F" w14:textId="6F085D20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1) о реализации субъектами бюджетных процедур, в том числе являющимися руководителями структурных подразделений Администрации</w:t>
      </w:r>
      <w:r w:rsidR="007B53F4">
        <w:rPr>
          <w:rFonts w:ascii="Times New Roman" w:hAnsi="Times New Roman" w:cs="Times New Roman"/>
          <w:sz w:val="28"/>
          <w:szCs w:val="28"/>
        </w:rPr>
        <w:t xml:space="preserve"> </w:t>
      </w:r>
      <w:r w:rsidRPr="00B063B2">
        <w:rPr>
          <w:rFonts w:ascii="Times New Roman" w:hAnsi="Times New Roman" w:cs="Times New Roman"/>
          <w:sz w:val="28"/>
          <w:szCs w:val="28"/>
        </w:rPr>
        <w:t>выводов, предложений и рекомендаций субъекта ВФА (полностью или частично);</w:t>
      </w:r>
    </w:p>
    <w:p w14:paraId="368FE27B" w14:textId="2EE97CDA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2) о направлении субъектам бюджетных процедур, являющимся руководителями структурных подразделений Администрации для ознакомления заключения или документов, указанных в абзаце 19 пункта 28 настоящего Порядка;</w:t>
      </w:r>
    </w:p>
    <w:p w14:paraId="48F068D1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3) об обеспечении надежного внутреннего финансового контроля, включая организацию внутреннего финансового контроля и осуществление контрольных действий, позволяющих минимизировать бюджетные риски и предупреждать (не допускать) нарушения и (или) недостатки;</w:t>
      </w:r>
    </w:p>
    <w:p w14:paraId="49F1F57D" w14:textId="4E678425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4) об изменении (актуализации) правовых актов Администрации в том числе в целях совершенствования организации (обеспечения выполнения), выполнения бюджетных процедур, а также способов и сроков совершения операций (действий) по выполнению бюджетных процедур;</w:t>
      </w:r>
    </w:p>
    <w:p w14:paraId="626394E6" w14:textId="74456E2F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5) об установлении требований к доведению до должностных лиц (работников) Администрации информации, необходимой для правомерного совершения операций (действий) по выполнению бюджетных процедур;</w:t>
      </w:r>
    </w:p>
    <w:p w14:paraId="21542940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6) о необходимости уточнения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(осуществление операций (действий) по выполнению бюджетных процедур), а также уточнения регламента взаимодействия пользователей с информационными ресурсами;</w:t>
      </w:r>
    </w:p>
    <w:p w14:paraId="34BF5318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7) о необходимости уточнения прав субъектов бюджетных процедур по формированию финансовых и первичных учетных документов, а также прав доступа к регистрам бухгалтерского учета;</w:t>
      </w:r>
    </w:p>
    <w:p w14:paraId="2AE38734" w14:textId="26A0ECC0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8) о совершенствовании информационного и управленческого взаимодействия между субъектами бюджетных процедур, а также структурными подразделениями Администрации при организации (обеспечении выполнения), выполнении бюджетной процедуры и (или) операций (действий) по выполнению бюджетной процедуры;</w:t>
      </w:r>
    </w:p>
    <w:p w14:paraId="75C6944E" w14:textId="0EADC2EF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 xml:space="preserve">9) о совершенствовании информационного взаимодействия между Администрацией и организациями, которым переданы отдельные полномочия </w:t>
      </w:r>
      <w:r w:rsidRPr="00B063B2">
        <w:rPr>
          <w:rFonts w:ascii="Times New Roman" w:hAnsi="Times New Roman" w:cs="Times New Roman"/>
          <w:sz w:val="28"/>
          <w:szCs w:val="28"/>
        </w:rPr>
        <w:lastRenderedPageBreak/>
        <w:t>Администрации, в том числе полномочия государственного заказчика и бюджетные полномочия, указанные в пункте 10.1 статьи 161 Бюджетного кодекса Российской Федерации и в пункте 6 статьи 264.1 Бюджетного кодекса Российской Федерации;</w:t>
      </w:r>
    </w:p>
    <w:p w14:paraId="5E3459F0" w14:textId="2669C540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10) об установлении (уточнении) в положениях о структурных подразделениях, в должностных регламентах (инструкциях) должностных лиц (работников) Администрации обязанностей и полномочий по организации (обеспечению выполнения), выполнению бюджетной процедуры и (или) операций (действий) по выполнению бюджетной процедуры;</w:t>
      </w:r>
    </w:p>
    <w:p w14:paraId="196B31B8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11) о необходимости устранения конфликта интересов у субъектов бюджетных процедур;</w:t>
      </w:r>
    </w:p>
    <w:p w14:paraId="405F180A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12) о необходимости проведения субъектами бюджетных процедур мониторинга изменений положений законодательства Российской Федерации, регулирующего осуществление операций (действий) по выполнению бюджетных процедур;</w:t>
      </w:r>
    </w:p>
    <w:p w14:paraId="1B2A1A51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13) о необходимости ведения эффективной кадровой политики в отношении структурных подразделений Администрации муниципального образования, включая повышение квалификации субъектов бюджетных процедур;</w:t>
      </w:r>
    </w:p>
    <w:p w14:paraId="3940515F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14) о разработке перечня (плана)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с установлением срока их выполнения, а также о выполнении указанных мероприятий;</w:t>
      </w:r>
    </w:p>
    <w:p w14:paraId="737E68F9" w14:textId="3791CB5B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15) о проведении служебных проверок и принятии решений по их результатам, включая применение материальной и (или) дисциплинарной ответственности к виновным должностным лицам (работникам) Администрации;</w:t>
      </w:r>
    </w:p>
    <w:p w14:paraId="538E12E4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16) о направлении информации и (или) документов в соответствующий орган государственного финансового контроля и (или) правоохранительные органы в случае наличия признаков коррупционного проявления, нарушений, в отношении которых отсутствует возможность их устранения и (или) применяется административная (уголовная) ответственность;</w:t>
      </w:r>
    </w:p>
    <w:p w14:paraId="0C77872E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17) иные решения, направленные на повышение качества финансового менеджмента и принятые по результатам рассмотрения выводов, предложений и рекомендаций субъекта ВФА.</w:t>
      </w:r>
    </w:p>
    <w:p w14:paraId="608994B9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К заключению должны быть приложены документы, необходимые для разъяснения действий субъекта ВФА при проведении аудиторского мероприятия и (или) результатов аудиторского мероприятия, в том числе программа аудиторского мероприятия, аудиторские доказательства, аналитические записки (справки), поступившие письменные возражения и предложения субъектов бюджетных процедур по результатам проведения аудиторского мероприятия и иные документы, необходимые для подтверждения полноты и достоверности заключения.</w:t>
      </w:r>
    </w:p>
    <w:p w14:paraId="191B7312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lastRenderedPageBreak/>
        <w:t>29. Учет и хранение рабочей документации аудиторских мероприятий, заключений, годовой отчетности о деятельности субъекта ВФА осуществляется субъектом ВФА в отдельно сформированном деле в соответствии с правилами организации государственного архивного дела.</w:t>
      </w:r>
    </w:p>
    <w:p w14:paraId="4D1A48AA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627468" w14:textId="32C72F6C" w:rsidR="00B063B2" w:rsidRPr="00506B39" w:rsidRDefault="00506B39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B3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063B2" w:rsidRPr="00506B39">
        <w:rPr>
          <w:rFonts w:ascii="Times New Roman" w:hAnsi="Times New Roman" w:cs="Times New Roman"/>
          <w:b/>
          <w:bCs/>
          <w:sz w:val="28"/>
          <w:szCs w:val="28"/>
        </w:rPr>
        <w:t>. Мониторинг реализации мер по минимизации (устранению) бюджетных рисков</w:t>
      </w:r>
    </w:p>
    <w:p w14:paraId="50187AAB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26D77F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30. Во исполнение решений, принятых в соответствии с пунктом 28 настоящего Порядка, субъекты бюджетных процедур выполняют меры по минимизации (устранению) бюджетных рисков в соответствии с положениями федерального стандарта № 91н.</w:t>
      </w:r>
    </w:p>
    <w:p w14:paraId="2B261A20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C5022F" w14:textId="3EE98F04" w:rsidR="00B063B2" w:rsidRPr="00506B39" w:rsidRDefault="00506B39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B3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063B2" w:rsidRPr="00506B39">
        <w:rPr>
          <w:rFonts w:ascii="Times New Roman" w:hAnsi="Times New Roman" w:cs="Times New Roman"/>
          <w:b/>
          <w:bCs/>
          <w:sz w:val="28"/>
          <w:szCs w:val="28"/>
        </w:rPr>
        <w:t>. Составление и представление годовой отчетности о результатах деятельности субъекта внутреннего финансового аудита</w:t>
      </w:r>
    </w:p>
    <w:p w14:paraId="73F1A6A1" w14:textId="77777777" w:rsidR="00B063B2" w:rsidRP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925B83" w14:textId="4A8EA45A" w:rsidR="00B063B2" w:rsidRDefault="00B063B2" w:rsidP="00B063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31. Годовая отчетность о результатах деятельности субъекта ВФА формируется, утверждается субъектом ВФА и представляется Главе в соответствии с положениями федерального стандарта № 91н.</w:t>
      </w:r>
    </w:p>
    <w:p w14:paraId="5D43F4DF" w14:textId="5E228798" w:rsidR="00ED66A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35F75FED" w14:textId="77777777" w:rsidR="00ED66A3" w:rsidRDefault="00ED66A3" w:rsidP="00ED66A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ED66A3" w:rsidSect="00825670">
          <w:headerReference w:type="default" r:id="rId8"/>
          <w:pgSz w:w="11906" w:h="16838"/>
          <w:pgMar w:top="567" w:right="1134" w:bottom="1418" w:left="1418" w:header="709" w:footer="709" w:gutter="0"/>
          <w:pgNumType w:start="1"/>
          <w:cols w:space="708"/>
          <w:titlePg/>
          <w:docGrid w:linePitch="360"/>
        </w:sectPr>
      </w:pPr>
    </w:p>
    <w:p w14:paraId="29F20A73" w14:textId="77777777" w:rsidR="00ED66A3" w:rsidRDefault="00ED66A3" w:rsidP="00ED66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3261" w:type="dxa"/>
        <w:jc w:val="right"/>
        <w:tblLook w:val="04A0" w:firstRow="1" w:lastRow="0" w:firstColumn="1" w:lastColumn="0" w:noHBand="0" w:noVBand="1"/>
      </w:tblPr>
      <w:tblGrid>
        <w:gridCol w:w="3261"/>
      </w:tblGrid>
      <w:tr w:rsidR="00ED66A3" w:rsidRPr="00626463" w14:paraId="74958104" w14:textId="77777777" w:rsidTr="0053442A">
        <w:trPr>
          <w:jc w:val="right"/>
        </w:trPr>
        <w:tc>
          <w:tcPr>
            <w:tcW w:w="3261" w:type="dxa"/>
            <w:shd w:val="clear" w:color="auto" w:fill="auto"/>
            <w:vAlign w:val="center"/>
          </w:tcPr>
          <w:p w14:paraId="4CA49843" w14:textId="77777777" w:rsidR="00ED66A3" w:rsidRDefault="00ED66A3" w:rsidP="00534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br w:type="column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</w:p>
          <w:p w14:paraId="61722F82" w14:textId="77777777" w:rsidR="00ED66A3" w:rsidRPr="00626463" w:rsidRDefault="00ED66A3" w:rsidP="00534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Оби </w:t>
            </w: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внутреннего финансового аудита</w:t>
            </w:r>
          </w:p>
        </w:tc>
      </w:tr>
    </w:tbl>
    <w:p w14:paraId="26835AC9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3E8CE4" w14:textId="77777777" w:rsidR="00ED66A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2AFBF53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060" w:type="dxa"/>
        <w:tblLook w:val="04A0" w:firstRow="1" w:lastRow="0" w:firstColumn="1" w:lastColumn="0" w:noHBand="0" w:noVBand="1"/>
      </w:tblPr>
      <w:tblGrid>
        <w:gridCol w:w="4793"/>
      </w:tblGrid>
      <w:tr w:rsidR="00ED66A3" w:rsidRPr="00626463" w14:paraId="06F2C9A8" w14:textId="77777777" w:rsidTr="0053442A">
        <w:trPr>
          <w:trHeight w:val="2661"/>
        </w:trPr>
        <w:tc>
          <w:tcPr>
            <w:tcW w:w="4500" w:type="dxa"/>
            <w:shd w:val="clear" w:color="auto" w:fill="auto"/>
            <w:vAlign w:val="center"/>
          </w:tcPr>
          <w:p w14:paraId="1B4BAB58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61756330"/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40F920CA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14:paraId="306BCCB6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632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299281A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14:paraId="38A439F3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63232">
              <w:rPr>
                <w:rFonts w:ascii="Times New Roman" w:hAnsi="Times New Roman" w:cs="Times New Roman"/>
                <w:sz w:val="24"/>
                <w:szCs w:val="24"/>
              </w:rPr>
              <w:t>подпись, фамилия, инициалы</w:t>
            </w: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F4FE437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«____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 xml:space="preserve">» ___________ 20___ </w:t>
            </w:r>
            <w:r w:rsidRPr="009632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bookmarkEnd w:id="1"/>
    </w:tbl>
    <w:p w14:paraId="2B2EE3EF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0EB209D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373"/>
      <w:bookmarkEnd w:id="2"/>
      <w:r w:rsidRPr="00626463">
        <w:rPr>
          <w:rFonts w:ascii="Times New Roman" w:hAnsi="Times New Roman" w:cs="Times New Roman"/>
          <w:b/>
          <w:sz w:val="28"/>
          <w:szCs w:val="28"/>
        </w:rPr>
        <w:t>Реестр бюджетных рисков</w:t>
      </w:r>
    </w:p>
    <w:p w14:paraId="174F0A3E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646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4E48B2E1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6463">
        <w:rPr>
          <w:rFonts w:ascii="Times New Roman" w:hAnsi="Times New Roman" w:cs="Times New Roman"/>
          <w:sz w:val="28"/>
          <w:szCs w:val="28"/>
        </w:rPr>
        <w:t>(наименование субъекта бюджетных процедур)</w:t>
      </w:r>
    </w:p>
    <w:p w14:paraId="56035115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4A6952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6463">
        <w:rPr>
          <w:rFonts w:ascii="Times New Roman" w:hAnsi="Times New Roman" w:cs="Times New Roman"/>
          <w:sz w:val="28"/>
          <w:szCs w:val="28"/>
        </w:rPr>
        <w:t xml:space="preserve">(по состоянию на «__» ______ 20__ г.) </w:t>
      </w:r>
    </w:p>
    <w:p w14:paraId="39B74EB3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852EFAF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6463">
        <w:rPr>
          <w:rFonts w:ascii="Times New Roman" w:hAnsi="Times New Roman" w:cs="Times New Roman"/>
          <w:sz w:val="28"/>
          <w:szCs w:val="28"/>
        </w:rPr>
        <w:t>1. ________________________________________________________________________</w:t>
      </w:r>
    </w:p>
    <w:p w14:paraId="30C1F16E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6463">
        <w:rPr>
          <w:rFonts w:ascii="Times New Roman" w:hAnsi="Times New Roman" w:cs="Times New Roman"/>
          <w:sz w:val="28"/>
          <w:szCs w:val="28"/>
        </w:rPr>
        <w:t>(наименование бюджетной процедуры)</w:t>
      </w:r>
    </w:p>
    <w:p w14:paraId="1B57CF2C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1897"/>
        <w:gridCol w:w="1424"/>
        <w:gridCol w:w="1553"/>
        <w:gridCol w:w="1416"/>
        <w:gridCol w:w="1276"/>
        <w:gridCol w:w="1276"/>
        <w:gridCol w:w="1417"/>
        <w:gridCol w:w="2268"/>
        <w:gridCol w:w="1683"/>
      </w:tblGrid>
      <w:tr w:rsidR="00ED66A3" w:rsidRPr="00626463" w14:paraId="5736E943" w14:textId="77777777" w:rsidTr="0053442A">
        <w:trPr>
          <w:trHeight w:val="20"/>
        </w:trPr>
        <w:tc>
          <w:tcPr>
            <w:tcW w:w="577" w:type="dxa"/>
            <w:shd w:val="clear" w:color="auto" w:fill="auto"/>
          </w:tcPr>
          <w:p w14:paraId="12B38608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61740234"/>
            <w:r w:rsidRPr="00626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897" w:type="dxa"/>
            <w:shd w:val="clear" w:color="auto" w:fill="auto"/>
          </w:tcPr>
          <w:p w14:paraId="0C29997B" w14:textId="77777777" w:rsidR="00ED66A3" w:rsidRPr="00626463" w:rsidRDefault="00ED66A3" w:rsidP="009D5F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Операция (действие) по выполнению бюджетной процедуры</w:t>
            </w:r>
          </w:p>
        </w:tc>
        <w:tc>
          <w:tcPr>
            <w:tcW w:w="1424" w:type="dxa"/>
            <w:shd w:val="clear" w:color="auto" w:fill="auto"/>
          </w:tcPr>
          <w:p w14:paraId="32F1BC7B" w14:textId="77777777" w:rsidR="00ED66A3" w:rsidRPr="00626463" w:rsidRDefault="00ED66A3" w:rsidP="009D5F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Бюджетный риск</w:t>
            </w:r>
          </w:p>
        </w:tc>
        <w:tc>
          <w:tcPr>
            <w:tcW w:w="1553" w:type="dxa"/>
            <w:shd w:val="clear" w:color="auto" w:fill="auto"/>
          </w:tcPr>
          <w:p w14:paraId="7ED88861" w14:textId="77777777" w:rsidR="00ED66A3" w:rsidRPr="00626463" w:rsidRDefault="00ED66A3" w:rsidP="009D5F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Причины бюджетного риска</w:t>
            </w:r>
          </w:p>
        </w:tc>
        <w:tc>
          <w:tcPr>
            <w:tcW w:w="1416" w:type="dxa"/>
            <w:shd w:val="clear" w:color="auto" w:fill="auto"/>
          </w:tcPr>
          <w:p w14:paraId="53F4FF4D" w14:textId="77777777" w:rsidR="00ED66A3" w:rsidRPr="00626463" w:rsidRDefault="00ED66A3" w:rsidP="009D5F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Возможные последствия реализации бюджетного риска</w:t>
            </w:r>
          </w:p>
        </w:tc>
        <w:tc>
          <w:tcPr>
            <w:tcW w:w="1276" w:type="dxa"/>
            <w:shd w:val="clear" w:color="auto" w:fill="auto"/>
          </w:tcPr>
          <w:p w14:paraId="78F315CB" w14:textId="77777777" w:rsidR="00ED66A3" w:rsidRPr="00626463" w:rsidRDefault="00ED66A3" w:rsidP="009D5F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Оценка по критерию «вероятность»</w:t>
            </w:r>
          </w:p>
        </w:tc>
        <w:tc>
          <w:tcPr>
            <w:tcW w:w="1276" w:type="dxa"/>
            <w:shd w:val="clear" w:color="auto" w:fill="auto"/>
          </w:tcPr>
          <w:p w14:paraId="2098115F" w14:textId="77777777" w:rsidR="00ED66A3" w:rsidRPr="00626463" w:rsidRDefault="00ED66A3" w:rsidP="009D5F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Оценка по критерию «степень влияния»</w:t>
            </w:r>
          </w:p>
        </w:tc>
        <w:tc>
          <w:tcPr>
            <w:tcW w:w="1417" w:type="dxa"/>
            <w:shd w:val="clear" w:color="auto" w:fill="auto"/>
          </w:tcPr>
          <w:p w14:paraId="04DF3079" w14:textId="77777777" w:rsidR="00ED66A3" w:rsidRPr="00626463" w:rsidRDefault="00ED66A3" w:rsidP="009D5F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Значимость (уровень) бюджетного риска</w:t>
            </w:r>
          </w:p>
        </w:tc>
        <w:tc>
          <w:tcPr>
            <w:tcW w:w="2268" w:type="dxa"/>
            <w:shd w:val="clear" w:color="auto" w:fill="auto"/>
          </w:tcPr>
          <w:p w14:paraId="015345F6" w14:textId="77777777" w:rsidR="00ED66A3" w:rsidRPr="00626463" w:rsidRDefault="00ED66A3" w:rsidP="009D5F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подразделения, ответственные за выполнение (результаты выполнения) бюджетной процедуры, операции (действия) по выполнению бюджетной процедуры</w:t>
            </w:r>
          </w:p>
        </w:tc>
        <w:tc>
          <w:tcPr>
            <w:tcW w:w="1683" w:type="dxa"/>
            <w:shd w:val="clear" w:color="auto" w:fill="auto"/>
          </w:tcPr>
          <w:p w14:paraId="72AFA417" w14:textId="77777777" w:rsidR="00ED66A3" w:rsidRPr="00626463" w:rsidRDefault="00ED66A3" w:rsidP="009D5F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Меры по минимизации (устранению) бюджетных рисков и приоритетность их принятия</w:t>
            </w:r>
          </w:p>
        </w:tc>
      </w:tr>
      <w:tr w:rsidR="00ED66A3" w:rsidRPr="00626463" w14:paraId="7D948B38" w14:textId="77777777" w:rsidTr="0053442A">
        <w:trPr>
          <w:trHeight w:val="20"/>
        </w:trPr>
        <w:tc>
          <w:tcPr>
            <w:tcW w:w="577" w:type="dxa"/>
            <w:shd w:val="clear" w:color="auto" w:fill="auto"/>
          </w:tcPr>
          <w:p w14:paraId="709F8BB9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14:paraId="33C036FD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14:paraId="700A4845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3" w:type="dxa"/>
            <w:shd w:val="clear" w:color="auto" w:fill="auto"/>
          </w:tcPr>
          <w:p w14:paraId="55838064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14:paraId="30E169F3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52AA5F26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D1126C5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460937F8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6AB50E37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3" w:type="dxa"/>
            <w:shd w:val="clear" w:color="auto" w:fill="auto"/>
          </w:tcPr>
          <w:p w14:paraId="3EEF4E1D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D66A3" w:rsidRPr="00626463" w14:paraId="3F2F3B48" w14:textId="77777777" w:rsidTr="0053442A">
        <w:trPr>
          <w:trHeight w:val="20"/>
        </w:trPr>
        <w:tc>
          <w:tcPr>
            <w:tcW w:w="577" w:type="dxa"/>
            <w:shd w:val="clear" w:color="auto" w:fill="auto"/>
          </w:tcPr>
          <w:p w14:paraId="46ADD7A2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897" w:type="dxa"/>
            <w:shd w:val="clear" w:color="auto" w:fill="auto"/>
          </w:tcPr>
          <w:p w14:paraId="16363819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shd w:val="clear" w:color="auto" w:fill="auto"/>
          </w:tcPr>
          <w:p w14:paraId="3912CD2E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14:paraId="21563D19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0472A454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D16DF7E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188A85C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2AFA51D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75E459F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14:paraId="46A19072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6A3" w:rsidRPr="00626463" w14:paraId="64EA54E9" w14:textId="77777777" w:rsidTr="0053442A">
        <w:trPr>
          <w:trHeight w:val="20"/>
        </w:trPr>
        <w:tc>
          <w:tcPr>
            <w:tcW w:w="577" w:type="dxa"/>
            <w:shd w:val="clear" w:color="auto" w:fill="auto"/>
          </w:tcPr>
          <w:p w14:paraId="12021924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897" w:type="dxa"/>
            <w:shd w:val="clear" w:color="auto" w:fill="auto"/>
          </w:tcPr>
          <w:p w14:paraId="758B47B3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shd w:val="clear" w:color="auto" w:fill="auto"/>
          </w:tcPr>
          <w:p w14:paraId="7B4AA51F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14:paraId="79AD8347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10924616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697873E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E2C39C8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1B1627B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D1BE4B3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14:paraId="52215C9A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6A3" w:rsidRPr="00626463" w14:paraId="51E85CF1" w14:textId="77777777" w:rsidTr="0053442A">
        <w:trPr>
          <w:trHeight w:val="20"/>
        </w:trPr>
        <w:tc>
          <w:tcPr>
            <w:tcW w:w="577" w:type="dxa"/>
            <w:shd w:val="clear" w:color="auto" w:fill="auto"/>
          </w:tcPr>
          <w:p w14:paraId="0CC86E1A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97" w:type="dxa"/>
            <w:shd w:val="clear" w:color="auto" w:fill="auto"/>
          </w:tcPr>
          <w:p w14:paraId="00348DCD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shd w:val="clear" w:color="auto" w:fill="auto"/>
          </w:tcPr>
          <w:p w14:paraId="7B30A758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14:paraId="1490CBD1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11E7C18F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2F93A02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E3314E7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78B5A1E8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B1136C4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14:paraId="0E6EF637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"/>
    </w:tbl>
    <w:p w14:paraId="5A4275E5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B1C50E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6463">
        <w:rPr>
          <w:rFonts w:ascii="Times New Roman" w:hAnsi="Times New Roman" w:cs="Times New Roman"/>
          <w:sz w:val="28"/>
          <w:szCs w:val="28"/>
        </w:rPr>
        <w:t>2. ________________________________________________________________________</w:t>
      </w:r>
    </w:p>
    <w:p w14:paraId="38E19562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6463">
        <w:rPr>
          <w:rFonts w:ascii="Times New Roman" w:hAnsi="Times New Roman" w:cs="Times New Roman"/>
          <w:sz w:val="28"/>
          <w:szCs w:val="28"/>
        </w:rPr>
        <w:t>(наименование бюджетной процедуры)</w:t>
      </w:r>
    </w:p>
    <w:p w14:paraId="412CAEA3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1897"/>
        <w:gridCol w:w="1424"/>
        <w:gridCol w:w="1553"/>
        <w:gridCol w:w="1416"/>
        <w:gridCol w:w="1276"/>
        <w:gridCol w:w="1276"/>
        <w:gridCol w:w="1417"/>
        <w:gridCol w:w="2268"/>
        <w:gridCol w:w="1683"/>
        <w:gridCol w:w="376"/>
      </w:tblGrid>
      <w:tr w:rsidR="00ED66A3" w:rsidRPr="00626463" w14:paraId="6F7DFC58" w14:textId="77777777" w:rsidTr="0053442A">
        <w:trPr>
          <w:trHeight w:val="20"/>
        </w:trPr>
        <w:tc>
          <w:tcPr>
            <w:tcW w:w="577" w:type="dxa"/>
            <w:shd w:val="clear" w:color="auto" w:fill="auto"/>
          </w:tcPr>
          <w:p w14:paraId="6A347B7A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97" w:type="dxa"/>
            <w:shd w:val="clear" w:color="auto" w:fill="auto"/>
          </w:tcPr>
          <w:p w14:paraId="7A71F678" w14:textId="77777777" w:rsidR="00ED66A3" w:rsidRPr="00626463" w:rsidRDefault="00ED66A3" w:rsidP="009D5F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Операция (действие) по выполнению бюджетной процедуры</w:t>
            </w:r>
          </w:p>
        </w:tc>
        <w:tc>
          <w:tcPr>
            <w:tcW w:w="1424" w:type="dxa"/>
            <w:shd w:val="clear" w:color="auto" w:fill="auto"/>
          </w:tcPr>
          <w:p w14:paraId="0109632B" w14:textId="77777777" w:rsidR="00ED66A3" w:rsidRPr="00626463" w:rsidRDefault="00ED66A3" w:rsidP="009D5F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Бюджетный риск</w:t>
            </w:r>
          </w:p>
        </w:tc>
        <w:tc>
          <w:tcPr>
            <w:tcW w:w="1553" w:type="dxa"/>
            <w:shd w:val="clear" w:color="auto" w:fill="auto"/>
          </w:tcPr>
          <w:p w14:paraId="602E089D" w14:textId="77777777" w:rsidR="00ED66A3" w:rsidRPr="00626463" w:rsidRDefault="00ED66A3" w:rsidP="009D5F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Причины бюджетного риска</w:t>
            </w:r>
          </w:p>
        </w:tc>
        <w:tc>
          <w:tcPr>
            <w:tcW w:w="1416" w:type="dxa"/>
            <w:shd w:val="clear" w:color="auto" w:fill="auto"/>
          </w:tcPr>
          <w:p w14:paraId="610D5E61" w14:textId="77777777" w:rsidR="00ED66A3" w:rsidRPr="00626463" w:rsidRDefault="00ED66A3" w:rsidP="009D5F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последствия реализации </w:t>
            </w:r>
            <w:r w:rsidRPr="00626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бюджетного риска</w:t>
            </w:r>
          </w:p>
        </w:tc>
        <w:tc>
          <w:tcPr>
            <w:tcW w:w="1276" w:type="dxa"/>
            <w:shd w:val="clear" w:color="auto" w:fill="auto"/>
          </w:tcPr>
          <w:p w14:paraId="58EA9165" w14:textId="77777777" w:rsidR="00ED66A3" w:rsidRPr="00626463" w:rsidRDefault="00ED66A3" w:rsidP="009D5F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по критерию «вероятность»</w:t>
            </w:r>
          </w:p>
        </w:tc>
        <w:tc>
          <w:tcPr>
            <w:tcW w:w="1276" w:type="dxa"/>
            <w:shd w:val="clear" w:color="auto" w:fill="auto"/>
          </w:tcPr>
          <w:p w14:paraId="39D8A795" w14:textId="77777777" w:rsidR="00ED66A3" w:rsidRPr="00626463" w:rsidRDefault="00ED66A3" w:rsidP="009D5F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 xml:space="preserve">Оценка по критерию «степень </w:t>
            </w:r>
            <w:r w:rsidRPr="00626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влияния»</w:t>
            </w:r>
          </w:p>
        </w:tc>
        <w:tc>
          <w:tcPr>
            <w:tcW w:w="1417" w:type="dxa"/>
            <w:shd w:val="clear" w:color="auto" w:fill="auto"/>
          </w:tcPr>
          <w:p w14:paraId="47A1DB71" w14:textId="77777777" w:rsidR="00ED66A3" w:rsidRPr="00626463" w:rsidRDefault="00ED66A3" w:rsidP="009D5F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Значимость (уровень) бюджетного риска</w:t>
            </w:r>
          </w:p>
        </w:tc>
        <w:tc>
          <w:tcPr>
            <w:tcW w:w="2268" w:type="dxa"/>
            <w:shd w:val="clear" w:color="auto" w:fill="auto"/>
          </w:tcPr>
          <w:p w14:paraId="276C4F80" w14:textId="77777777" w:rsidR="00ED66A3" w:rsidRPr="00626463" w:rsidRDefault="00ED66A3" w:rsidP="009D5F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подразделения, ответственные за выполнение (результаты выполнения) </w:t>
            </w:r>
            <w:r w:rsidRPr="00626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бюджетной процедуры, операции (действия) по выполнению бюджетной процедуры</w:t>
            </w:r>
          </w:p>
        </w:tc>
        <w:tc>
          <w:tcPr>
            <w:tcW w:w="1683" w:type="dxa"/>
            <w:tcBorders>
              <w:right w:val="single" w:sz="4" w:space="0" w:color="auto"/>
            </w:tcBorders>
            <w:shd w:val="clear" w:color="auto" w:fill="auto"/>
          </w:tcPr>
          <w:p w14:paraId="0132A5FD" w14:textId="77777777" w:rsidR="00ED66A3" w:rsidRPr="00626463" w:rsidRDefault="00ED66A3" w:rsidP="009D5F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Меры по минимизации (устранению) бюджетных </w:t>
            </w:r>
            <w:r w:rsidRPr="00626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рисков и приоритетность их принятия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168F23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6A3" w:rsidRPr="00626463" w14:paraId="2D3243C2" w14:textId="77777777" w:rsidTr="0053442A">
        <w:trPr>
          <w:trHeight w:val="20"/>
        </w:trPr>
        <w:tc>
          <w:tcPr>
            <w:tcW w:w="577" w:type="dxa"/>
            <w:shd w:val="clear" w:color="auto" w:fill="auto"/>
          </w:tcPr>
          <w:p w14:paraId="4F469E03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97" w:type="dxa"/>
            <w:shd w:val="clear" w:color="auto" w:fill="auto"/>
          </w:tcPr>
          <w:p w14:paraId="6328B9D2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14:paraId="2C6D9A3C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3" w:type="dxa"/>
            <w:shd w:val="clear" w:color="auto" w:fill="auto"/>
          </w:tcPr>
          <w:p w14:paraId="03C2CDB0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14:paraId="63597CE7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7B198AF2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1DF46EBC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4548EFD9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1A263199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3" w:type="dxa"/>
            <w:tcBorders>
              <w:right w:val="single" w:sz="4" w:space="0" w:color="auto"/>
            </w:tcBorders>
            <w:shd w:val="clear" w:color="auto" w:fill="auto"/>
          </w:tcPr>
          <w:p w14:paraId="46498549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8B1F09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6A3" w:rsidRPr="00626463" w14:paraId="260F038B" w14:textId="77777777" w:rsidTr="0053442A">
        <w:trPr>
          <w:trHeight w:val="20"/>
        </w:trPr>
        <w:tc>
          <w:tcPr>
            <w:tcW w:w="577" w:type="dxa"/>
            <w:shd w:val="clear" w:color="auto" w:fill="auto"/>
          </w:tcPr>
          <w:p w14:paraId="7C5E38BF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897" w:type="dxa"/>
            <w:shd w:val="clear" w:color="auto" w:fill="auto"/>
          </w:tcPr>
          <w:p w14:paraId="45B3FE55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shd w:val="clear" w:color="auto" w:fill="auto"/>
          </w:tcPr>
          <w:p w14:paraId="2530E1F7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14:paraId="5F598776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08AEA5B1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F173964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9016CBF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6B5B6CD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432A106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  <w:shd w:val="clear" w:color="auto" w:fill="auto"/>
          </w:tcPr>
          <w:p w14:paraId="5558591E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5FAA24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6A3" w:rsidRPr="00626463" w14:paraId="22385A39" w14:textId="77777777" w:rsidTr="0053442A">
        <w:trPr>
          <w:trHeight w:val="20"/>
        </w:trPr>
        <w:tc>
          <w:tcPr>
            <w:tcW w:w="577" w:type="dxa"/>
            <w:shd w:val="clear" w:color="auto" w:fill="auto"/>
          </w:tcPr>
          <w:p w14:paraId="2907A485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897" w:type="dxa"/>
            <w:shd w:val="clear" w:color="auto" w:fill="auto"/>
          </w:tcPr>
          <w:p w14:paraId="253F3E90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shd w:val="clear" w:color="auto" w:fill="auto"/>
          </w:tcPr>
          <w:p w14:paraId="064FCF4A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14:paraId="3ED00D78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4EA1884A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5F6549A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61869FD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1A70B25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0634437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  <w:shd w:val="clear" w:color="auto" w:fill="auto"/>
          </w:tcPr>
          <w:p w14:paraId="1B3CA72F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E66835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6A3" w:rsidRPr="00626463" w14:paraId="35D27D69" w14:textId="77777777" w:rsidTr="0053442A">
        <w:trPr>
          <w:trHeight w:val="20"/>
        </w:trPr>
        <w:tc>
          <w:tcPr>
            <w:tcW w:w="577" w:type="dxa"/>
            <w:shd w:val="clear" w:color="auto" w:fill="auto"/>
          </w:tcPr>
          <w:p w14:paraId="66EA138C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97" w:type="dxa"/>
            <w:shd w:val="clear" w:color="auto" w:fill="auto"/>
          </w:tcPr>
          <w:p w14:paraId="3CFCDB35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shd w:val="clear" w:color="auto" w:fill="auto"/>
          </w:tcPr>
          <w:p w14:paraId="4B724D48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14:paraId="7B0B9281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0600466B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39A2B8B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C8567EF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04F12002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1659A95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  <w:shd w:val="clear" w:color="auto" w:fill="auto"/>
          </w:tcPr>
          <w:p w14:paraId="21E82644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10B3E7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14:paraId="6721EC79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B79DB2A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CD9A1BE" w14:textId="29A7A116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6463">
        <w:rPr>
          <w:rFonts w:ascii="Times New Roman" w:hAnsi="Times New Roman" w:cs="Times New Roman"/>
          <w:sz w:val="28"/>
          <w:szCs w:val="28"/>
        </w:rPr>
        <w:t>_________</w:t>
      </w:r>
      <w:r w:rsidR="009D5FF9">
        <w:rPr>
          <w:rFonts w:ascii="Times New Roman" w:hAnsi="Times New Roman" w:cs="Times New Roman"/>
          <w:sz w:val="28"/>
          <w:szCs w:val="28"/>
        </w:rPr>
        <w:t>________</w:t>
      </w:r>
    </w:p>
    <w:p w14:paraId="341EB471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ED66A3" w:rsidRPr="00626463" w:rsidSect="00A14AE8">
          <w:pgSz w:w="16838" w:h="11906" w:orient="landscape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3544" w:type="dxa"/>
        <w:jc w:val="right"/>
        <w:tblLook w:val="04A0" w:firstRow="1" w:lastRow="0" w:firstColumn="1" w:lastColumn="0" w:noHBand="0" w:noVBand="1"/>
      </w:tblPr>
      <w:tblGrid>
        <w:gridCol w:w="3544"/>
      </w:tblGrid>
      <w:tr w:rsidR="00ED66A3" w:rsidRPr="00626463" w14:paraId="653848B4" w14:textId="77777777" w:rsidTr="00ED66A3">
        <w:trPr>
          <w:jc w:val="right"/>
        </w:trPr>
        <w:tc>
          <w:tcPr>
            <w:tcW w:w="3544" w:type="dxa"/>
            <w:shd w:val="clear" w:color="auto" w:fill="auto"/>
            <w:vAlign w:val="center"/>
          </w:tcPr>
          <w:p w14:paraId="7C7A740E" w14:textId="4EA43D2D" w:rsidR="00ED66A3" w:rsidRPr="00ED66A3" w:rsidRDefault="00ED66A3" w:rsidP="00ED66A3">
            <w:pPr>
              <w:spacing w:line="240" w:lineRule="auto"/>
              <w:ind w:hanging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column"/>
            </w:r>
            <w:bookmarkStart w:id="4" w:name="_Hlk168896998"/>
            <w:r w:rsidRPr="00ED66A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66A3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</w:p>
          <w:p w14:paraId="3FB38669" w14:textId="00C32D42" w:rsidR="00ED66A3" w:rsidRPr="00626463" w:rsidRDefault="00ED66A3" w:rsidP="00ED66A3">
            <w:pPr>
              <w:spacing w:line="240" w:lineRule="auto"/>
              <w:ind w:hanging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A3">
              <w:rPr>
                <w:rFonts w:ascii="Times New Roman" w:hAnsi="Times New Roman" w:cs="Times New Roman"/>
                <w:sz w:val="28"/>
                <w:szCs w:val="28"/>
              </w:rPr>
              <w:t>Порядку осуществления администрацией города Оби Новосибирской области внутреннего финансового аудита</w:t>
            </w:r>
            <w:bookmarkEnd w:id="4"/>
          </w:p>
        </w:tc>
      </w:tr>
    </w:tbl>
    <w:p w14:paraId="3B4A0412" w14:textId="69838419" w:rsidR="00ED66A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56F9276" w14:textId="77777777" w:rsidR="00DD3588" w:rsidRPr="00626463" w:rsidRDefault="00DD3588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8B08D9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463">
        <w:rPr>
          <w:rFonts w:ascii="Times New Roman" w:hAnsi="Times New Roman" w:cs="Times New Roman"/>
          <w:b/>
          <w:sz w:val="28"/>
          <w:szCs w:val="28"/>
        </w:rPr>
        <w:t>ПРЕДЛОЖЕНИЕ</w:t>
      </w:r>
    </w:p>
    <w:p w14:paraId="6DDF2C4B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6463">
        <w:rPr>
          <w:rFonts w:ascii="Times New Roman" w:hAnsi="Times New Roman" w:cs="Times New Roman"/>
          <w:b/>
          <w:sz w:val="28"/>
          <w:szCs w:val="28"/>
        </w:rPr>
        <w:t>по ведению реестра бюджетных рисков</w:t>
      </w:r>
    </w:p>
    <w:p w14:paraId="25B333AE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6463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66D26C8E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6463">
        <w:rPr>
          <w:rFonts w:ascii="Times New Roman" w:hAnsi="Times New Roman" w:cs="Times New Roman"/>
          <w:sz w:val="28"/>
          <w:szCs w:val="28"/>
        </w:rPr>
        <w:t>(наименование субъекта бюджетных процедур)</w:t>
      </w:r>
    </w:p>
    <w:p w14:paraId="319B7554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3F0E704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6463">
        <w:rPr>
          <w:rFonts w:ascii="Times New Roman" w:hAnsi="Times New Roman" w:cs="Times New Roman"/>
          <w:sz w:val="28"/>
          <w:szCs w:val="28"/>
        </w:rPr>
        <w:t>Предлагается внести в Реестр бюджетных рисков по состоянию на «__» ______ 20__ г. следующие изменения:</w:t>
      </w:r>
    </w:p>
    <w:p w14:paraId="3BDB5394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8222769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6463">
        <w:rPr>
          <w:rFonts w:ascii="Times New Roman" w:hAnsi="Times New Roman" w:cs="Times New Roman"/>
          <w:sz w:val="28"/>
          <w:szCs w:val="28"/>
        </w:rPr>
        <w:t>1. ________________________________________________________________________</w:t>
      </w:r>
    </w:p>
    <w:p w14:paraId="014ECE66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6463">
        <w:rPr>
          <w:rFonts w:ascii="Times New Roman" w:hAnsi="Times New Roman" w:cs="Times New Roman"/>
          <w:sz w:val="28"/>
          <w:szCs w:val="28"/>
        </w:rPr>
        <w:t>(наименование бюджетной процедуры)</w:t>
      </w:r>
    </w:p>
    <w:p w14:paraId="4750DE12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64292B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1897"/>
        <w:gridCol w:w="1424"/>
        <w:gridCol w:w="1553"/>
        <w:gridCol w:w="1416"/>
        <w:gridCol w:w="1276"/>
        <w:gridCol w:w="1276"/>
        <w:gridCol w:w="1417"/>
        <w:gridCol w:w="2268"/>
        <w:gridCol w:w="1683"/>
      </w:tblGrid>
      <w:tr w:rsidR="00ED66A3" w:rsidRPr="00626463" w14:paraId="4B3A9E49" w14:textId="77777777" w:rsidTr="0053442A">
        <w:trPr>
          <w:trHeight w:val="20"/>
        </w:trPr>
        <w:tc>
          <w:tcPr>
            <w:tcW w:w="577" w:type="dxa"/>
            <w:shd w:val="clear" w:color="auto" w:fill="auto"/>
          </w:tcPr>
          <w:p w14:paraId="118C0049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97" w:type="dxa"/>
            <w:shd w:val="clear" w:color="auto" w:fill="auto"/>
          </w:tcPr>
          <w:p w14:paraId="42F3A3B2" w14:textId="77777777" w:rsidR="00ED66A3" w:rsidRPr="00626463" w:rsidRDefault="00ED66A3" w:rsidP="009D5F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Операция (действие) по выполнению бюджетной процедуры</w:t>
            </w:r>
          </w:p>
        </w:tc>
        <w:tc>
          <w:tcPr>
            <w:tcW w:w="1424" w:type="dxa"/>
            <w:shd w:val="clear" w:color="auto" w:fill="auto"/>
          </w:tcPr>
          <w:p w14:paraId="17DBBFD4" w14:textId="77777777" w:rsidR="00ED66A3" w:rsidRPr="00626463" w:rsidRDefault="00ED66A3" w:rsidP="009D5F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Бюджетный риск</w:t>
            </w:r>
          </w:p>
        </w:tc>
        <w:tc>
          <w:tcPr>
            <w:tcW w:w="1553" w:type="dxa"/>
            <w:shd w:val="clear" w:color="auto" w:fill="auto"/>
          </w:tcPr>
          <w:p w14:paraId="645AEB86" w14:textId="77777777" w:rsidR="00ED66A3" w:rsidRPr="00626463" w:rsidRDefault="00ED66A3" w:rsidP="009D5F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Причины бюджетного риска</w:t>
            </w:r>
          </w:p>
        </w:tc>
        <w:tc>
          <w:tcPr>
            <w:tcW w:w="1416" w:type="dxa"/>
            <w:shd w:val="clear" w:color="auto" w:fill="auto"/>
          </w:tcPr>
          <w:p w14:paraId="0F0A66C6" w14:textId="77777777" w:rsidR="00ED66A3" w:rsidRPr="00626463" w:rsidRDefault="00ED66A3" w:rsidP="009D5F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Возможные последствия реализации бюджетного риска</w:t>
            </w:r>
          </w:p>
        </w:tc>
        <w:tc>
          <w:tcPr>
            <w:tcW w:w="1276" w:type="dxa"/>
            <w:shd w:val="clear" w:color="auto" w:fill="auto"/>
          </w:tcPr>
          <w:p w14:paraId="1D156D68" w14:textId="77777777" w:rsidR="00ED66A3" w:rsidRPr="00626463" w:rsidRDefault="00ED66A3" w:rsidP="009D5F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Оценка по критерию «вероятность»</w:t>
            </w:r>
          </w:p>
        </w:tc>
        <w:tc>
          <w:tcPr>
            <w:tcW w:w="1276" w:type="dxa"/>
            <w:shd w:val="clear" w:color="auto" w:fill="auto"/>
          </w:tcPr>
          <w:p w14:paraId="5A130074" w14:textId="77777777" w:rsidR="00ED66A3" w:rsidRPr="00626463" w:rsidRDefault="00ED66A3" w:rsidP="009D5F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Оценка по критерию «степень влияния»</w:t>
            </w:r>
          </w:p>
        </w:tc>
        <w:tc>
          <w:tcPr>
            <w:tcW w:w="1417" w:type="dxa"/>
            <w:shd w:val="clear" w:color="auto" w:fill="auto"/>
          </w:tcPr>
          <w:p w14:paraId="26053B88" w14:textId="77777777" w:rsidR="00ED66A3" w:rsidRPr="00626463" w:rsidRDefault="00ED66A3" w:rsidP="009D5F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Значимость (уровень) бюджетного риска</w:t>
            </w:r>
          </w:p>
        </w:tc>
        <w:tc>
          <w:tcPr>
            <w:tcW w:w="2268" w:type="dxa"/>
            <w:shd w:val="clear" w:color="auto" w:fill="auto"/>
          </w:tcPr>
          <w:p w14:paraId="31C99EA2" w14:textId="77777777" w:rsidR="00ED66A3" w:rsidRPr="00626463" w:rsidRDefault="00ED66A3" w:rsidP="009D5F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подразделения, ответственные за выполнение (результаты выполнения) бюджетной процедуры, операции (действия) по выполнению </w:t>
            </w:r>
            <w:r w:rsidRPr="00626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бюджетной процедуры</w:t>
            </w:r>
          </w:p>
        </w:tc>
        <w:tc>
          <w:tcPr>
            <w:tcW w:w="1683" w:type="dxa"/>
            <w:shd w:val="clear" w:color="auto" w:fill="auto"/>
          </w:tcPr>
          <w:p w14:paraId="1ED7789B" w14:textId="77777777" w:rsidR="00ED66A3" w:rsidRPr="00626463" w:rsidRDefault="00ED66A3" w:rsidP="009D5F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Меры по минимизации (устранению) бюджетных рисков и приоритетность их принятия</w:t>
            </w:r>
          </w:p>
        </w:tc>
      </w:tr>
      <w:tr w:rsidR="00ED66A3" w:rsidRPr="00626463" w14:paraId="4FFFA266" w14:textId="77777777" w:rsidTr="0053442A">
        <w:trPr>
          <w:trHeight w:val="20"/>
        </w:trPr>
        <w:tc>
          <w:tcPr>
            <w:tcW w:w="577" w:type="dxa"/>
            <w:shd w:val="clear" w:color="auto" w:fill="auto"/>
          </w:tcPr>
          <w:p w14:paraId="22D73767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97" w:type="dxa"/>
            <w:shd w:val="clear" w:color="auto" w:fill="auto"/>
          </w:tcPr>
          <w:p w14:paraId="35753EF0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14:paraId="6DFC52D4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3" w:type="dxa"/>
            <w:shd w:val="clear" w:color="auto" w:fill="auto"/>
          </w:tcPr>
          <w:p w14:paraId="04028076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14:paraId="6F06E2A4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76319B1F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818E3AE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1DE367F3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381791AC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3" w:type="dxa"/>
            <w:shd w:val="clear" w:color="auto" w:fill="auto"/>
          </w:tcPr>
          <w:p w14:paraId="7B3C3664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D66A3" w:rsidRPr="00626463" w14:paraId="47AC5B52" w14:textId="77777777" w:rsidTr="0053442A">
        <w:trPr>
          <w:trHeight w:val="20"/>
        </w:trPr>
        <w:tc>
          <w:tcPr>
            <w:tcW w:w="577" w:type="dxa"/>
            <w:shd w:val="clear" w:color="auto" w:fill="auto"/>
          </w:tcPr>
          <w:p w14:paraId="1D05F780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897" w:type="dxa"/>
            <w:shd w:val="clear" w:color="auto" w:fill="auto"/>
          </w:tcPr>
          <w:p w14:paraId="08F4B82E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shd w:val="clear" w:color="auto" w:fill="auto"/>
          </w:tcPr>
          <w:p w14:paraId="2F4A658C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14:paraId="54268579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64DB5616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D826FBF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005BF7D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78FF4BB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8AC6701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14:paraId="58F84643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6A3" w:rsidRPr="00626463" w14:paraId="19EC7EC9" w14:textId="77777777" w:rsidTr="0053442A">
        <w:trPr>
          <w:trHeight w:val="20"/>
        </w:trPr>
        <w:tc>
          <w:tcPr>
            <w:tcW w:w="577" w:type="dxa"/>
            <w:shd w:val="clear" w:color="auto" w:fill="auto"/>
          </w:tcPr>
          <w:p w14:paraId="3A38309B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897" w:type="dxa"/>
            <w:shd w:val="clear" w:color="auto" w:fill="auto"/>
          </w:tcPr>
          <w:p w14:paraId="18AD7FA8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shd w:val="clear" w:color="auto" w:fill="auto"/>
          </w:tcPr>
          <w:p w14:paraId="5306FF3C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14:paraId="4E7A8B45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4E3DB42D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0360195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2E785CD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704C6B1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D473722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14:paraId="301B1474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6A3" w:rsidRPr="00626463" w14:paraId="231C9872" w14:textId="77777777" w:rsidTr="0053442A">
        <w:trPr>
          <w:trHeight w:val="20"/>
        </w:trPr>
        <w:tc>
          <w:tcPr>
            <w:tcW w:w="577" w:type="dxa"/>
            <w:shd w:val="clear" w:color="auto" w:fill="auto"/>
          </w:tcPr>
          <w:p w14:paraId="20C893ED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97" w:type="dxa"/>
            <w:shd w:val="clear" w:color="auto" w:fill="auto"/>
          </w:tcPr>
          <w:p w14:paraId="49DFB9B2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shd w:val="clear" w:color="auto" w:fill="auto"/>
          </w:tcPr>
          <w:p w14:paraId="26E3D043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14:paraId="0CB951B7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3C8095E0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C02754A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55A5339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537AC84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3E212B3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14:paraId="72F4598E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110AA2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7D1ABAF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6463">
        <w:rPr>
          <w:rFonts w:ascii="Times New Roman" w:hAnsi="Times New Roman" w:cs="Times New Roman"/>
          <w:sz w:val="28"/>
          <w:szCs w:val="28"/>
        </w:rPr>
        <w:t>2. ________________________________________________________________________</w:t>
      </w:r>
    </w:p>
    <w:p w14:paraId="41B459AD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6463">
        <w:rPr>
          <w:rFonts w:ascii="Times New Roman" w:hAnsi="Times New Roman" w:cs="Times New Roman"/>
          <w:sz w:val="28"/>
          <w:szCs w:val="28"/>
        </w:rPr>
        <w:t>(наименование бюджетной процедуры)</w:t>
      </w:r>
    </w:p>
    <w:p w14:paraId="3EE11A7D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1897"/>
        <w:gridCol w:w="1424"/>
        <w:gridCol w:w="1553"/>
        <w:gridCol w:w="1416"/>
        <w:gridCol w:w="1276"/>
        <w:gridCol w:w="1276"/>
        <w:gridCol w:w="1417"/>
        <w:gridCol w:w="2268"/>
        <w:gridCol w:w="1683"/>
      </w:tblGrid>
      <w:tr w:rsidR="00ED66A3" w:rsidRPr="00626463" w14:paraId="5CAA5499" w14:textId="77777777" w:rsidTr="0053442A">
        <w:trPr>
          <w:trHeight w:val="20"/>
        </w:trPr>
        <w:tc>
          <w:tcPr>
            <w:tcW w:w="577" w:type="dxa"/>
            <w:shd w:val="clear" w:color="auto" w:fill="auto"/>
          </w:tcPr>
          <w:p w14:paraId="5CC202AD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97" w:type="dxa"/>
            <w:shd w:val="clear" w:color="auto" w:fill="auto"/>
          </w:tcPr>
          <w:p w14:paraId="19ED9BD0" w14:textId="77777777" w:rsidR="00ED66A3" w:rsidRPr="00626463" w:rsidRDefault="00ED66A3" w:rsidP="00DD358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Операция (действие) по выполнению бюджетной процедуры</w:t>
            </w:r>
          </w:p>
        </w:tc>
        <w:tc>
          <w:tcPr>
            <w:tcW w:w="1424" w:type="dxa"/>
            <w:shd w:val="clear" w:color="auto" w:fill="auto"/>
          </w:tcPr>
          <w:p w14:paraId="4B7F42CB" w14:textId="77777777" w:rsidR="00ED66A3" w:rsidRPr="00626463" w:rsidRDefault="00ED66A3" w:rsidP="00DD358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Бюджетный риск</w:t>
            </w:r>
          </w:p>
        </w:tc>
        <w:tc>
          <w:tcPr>
            <w:tcW w:w="1553" w:type="dxa"/>
            <w:shd w:val="clear" w:color="auto" w:fill="auto"/>
          </w:tcPr>
          <w:p w14:paraId="6C32437B" w14:textId="77777777" w:rsidR="00ED66A3" w:rsidRPr="00626463" w:rsidRDefault="00ED66A3" w:rsidP="00DD358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Причины бюджетного риска</w:t>
            </w:r>
          </w:p>
        </w:tc>
        <w:tc>
          <w:tcPr>
            <w:tcW w:w="1416" w:type="dxa"/>
            <w:shd w:val="clear" w:color="auto" w:fill="auto"/>
          </w:tcPr>
          <w:p w14:paraId="5F53A870" w14:textId="77777777" w:rsidR="00ED66A3" w:rsidRPr="00626463" w:rsidRDefault="00ED66A3" w:rsidP="00DD358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Возможные последствия реализации бюджетного риска</w:t>
            </w:r>
          </w:p>
        </w:tc>
        <w:tc>
          <w:tcPr>
            <w:tcW w:w="1276" w:type="dxa"/>
            <w:shd w:val="clear" w:color="auto" w:fill="auto"/>
          </w:tcPr>
          <w:p w14:paraId="2771BA1D" w14:textId="77777777" w:rsidR="00ED66A3" w:rsidRPr="00626463" w:rsidRDefault="00ED66A3" w:rsidP="00DD358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Оценка по критерию «вероятность»</w:t>
            </w:r>
          </w:p>
        </w:tc>
        <w:tc>
          <w:tcPr>
            <w:tcW w:w="1276" w:type="dxa"/>
            <w:shd w:val="clear" w:color="auto" w:fill="auto"/>
          </w:tcPr>
          <w:p w14:paraId="50FDB3D0" w14:textId="77777777" w:rsidR="00ED66A3" w:rsidRPr="00626463" w:rsidRDefault="00ED66A3" w:rsidP="00DD358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Оценка по критерию «степень влияния»</w:t>
            </w:r>
          </w:p>
        </w:tc>
        <w:tc>
          <w:tcPr>
            <w:tcW w:w="1417" w:type="dxa"/>
            <w:shd w:val="clear" w:color="auto" w:fill="auto"/>
          </w:tcPr>
          <w:p w14:paraId="2FE82521" w14:textId="77777777" w:rsidR="00ED66A3" w:rsidRPr="00626463" w:rsidRDefault="00ED66A3" w:rsidP="00DD358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Значимость (уровень) бюджетного риска</w:t>
            </w:r>
          </w:p>
        </w:tc>
        <w:tc>
          <w:tcPr>
            <w:tcW w:w="2268" w:type="dxa"/>
            <w:shd w:val="clear" w:color="auto" w:fill="auto"/>
          </w:tcPr>
          <w:p w14:paraId="77E53269" w14:textId="63C0439A" w:rsidR="00ED66A3" w:rsidRPr="00626463" w:rsidRDefault="00ED66A3" w:rsidP="00DD358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Структурые</w:t>
            </w:r>
            <w:proofErr w:type="spellEnd"/>
            <w:r w:rsidRPr="00626463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подразделения, ответственные за выполнение (результаты выполнения) бюджетной процедуры, операции (действия) по выполнению бюджетной процедуры</w:t>
            </w:r>
          </w:p>
        </w:tc>
        <w:tc>
          <w:tcPr>
            <w:tcW w:w="1683" w:type="dxa"/>
            <w:shd w:val="clear" w:color="auto" w:fill="auto"/>
          </w:tcPr>
          <w:p w14:paraId="2ECBD4AA" w14:textId="77777777" w:rsidR="00ED66A3" w:rsidRPr="00626463" w:rsidRDefault="00ED66A3" w:rsidP="00DD358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Меры по минимизации (устранению) бюджетных рисков и приоритетность их принятия</w:t>
            </w:r>
          </w:p>
        </w:tc>
      </w:tr>
      <w:tr w:rsidR="00ED66A3" w:rsidRPr="00626463" w14:paraId="3EE392D9" w14:textId="77777777" w:rsidTr="0053442A">
        <w:trPr>
          <w:trHeight w:val="20"/>
        </w:trPr>
        <w:tc>
          <w:tcPr>
            <w:tcW w:w="577" w:type="dxa"/>
            <w:shd w:val="clear" w:color="auto" w:fill="auto"/>
          </w:tcPr>
          <w:p w14:paraId="0D7C5F6E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14:paraId="7765BD60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14:paraId="151EF17B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3" w:type="dxa"/>
            <w:shd w:val="clear" w:color="auto" w:fill="auto"/>
          </w:tcPr>
          <w:p w14:paraId="5F22BAD9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14:paraId="5266F564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52E0E002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17FE8F09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1BC20BBD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7E48FF5D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3" w:type="dxa"/>
            <w:shd w:val="clear" w:color="auto" w:fill="auto"/>
          </w:tcPr>
          <w:p w14:paraId="51798B58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D66A3" w:rsidRPr="00626463" w14:paraId="76E016C8" w14:textId="77777777" w:rsidTr="0053442A">
        <w:trPr>
          <w:trHeight w:val="20"/>
        </w:trPr>
        <w:tc>
          <w:tcPr>
            <w:tcW w:w="577" w:type="dxa"/>
            <w:shd w:val="clear" w:color="auto" w:fill="auto"/>
          </w:tcPr>
          <w:p w14:paraId="3B856D8B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897" w:type="dxa"/>
            <w:shd w:val="clear" w:color="auto" w:fill="auto"/>
          </w:tcPr>
          <w:p w14:paraId="08C837C1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shd w:val="clear" w:color="auto" w:fill="auto"/>
          </w:tcPr>
          <w:p w14:paraId="040F9AD1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14:paraId="65B30423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1FB2A61B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39B2929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286CB16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829BF84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4A51174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14:paraId="5B9B7B8F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6A3" w:rsidRPr="00626463" w14:paraId="74EDF4B7" w14:textId="77777777" w:rsidTr="0053442A">
        <w:trPr>
          <w:trHeight w:val="20"/>
        </w:trPr>
        <w:tc>
          <w:tcPr>
            <w:tcW w:w="577" w:type="dxa"/>
            <w:shd w:val="clear" w:color="auto" w:fill="auto"/>
          </w:tcPr>
          <w:p w14:paraId="0DD6DDD6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897" w:type="dxa"/>
            <w:shd w:val="clear" w:color="auto" w:fill="auto"/>
          </w:tcPr>
          <w:p w14:paraId="070912DE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shd w:val="clear" w:color="auto" w:fill="auto"/>
          </w:tcPr>
          <w:p w14:paraId="02258400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14:paraId="7445B410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3119AF45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165B25F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578CB36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618DB9E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2ADFFC2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14:paraId="18399AA2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6A3" w:rsidRPr="00626463" w14:paraId="3D071709" w14:textId="77777777" w:rsidTr="0053442A">
        <w:trPr>
          <w:trHeight w:val="20"/>
        </w:trPr>
        <w:tc>
          <w:tcPr>
            <w:tcW w:w="577" w:type="dxa"/>
            <w:shd w:val="clear" w:color="auto" w:fill="auto"/>
          </w:tcPr>
          <w:p w14:paraId="67D215B3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</w:t>
            </w:r>
          </w:p>
        </w:tc>
        <w:tc>
          <w:tcPr>
            <w:tcW w:w="1897" w:type="dxa"/>
            <w:shd w:val="clear" w:color="auto" w:fill="auto"/>
          </w:tcPr>
          <w:p w14:paraId="019772BC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shd w:val="clear" w:color="auto" w:fill="auto"/>
          </w:tcPr>
          <w:p w14:paraId="2A194FB2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14:paraId="28131863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7F9B6032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6C658A3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24327D5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55BB5D9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A5C2AC4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14:paraId="0CE15F06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0B9467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03D6E4C" w14:textId="5570F976" w:rsidR="00DD3588" w:rsidRDefault="00ED66A3" w:rsidP="00DD358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6463">
        <w:rPr>
          <w:rFonts w:ascii="Times New Roman" w:hAnsi="Times New Roman" w:cs="Times New Roman"/>
          <w:sz w:val="28"/>
          <w:szCs w:val="28"/>
        </w:rPr>
        <w:t>Руководитель</w:t>
      </w:r>
      <w:r w:rsidRPr="00626463">
        <w:rPr>
          <w:rFonts w:ascii="Times New Roman" w:hAnsi="Times New Roman" w:cs="Times New Roman"/>
          <w:sz w:val="28"/>
          <w:szCs w:val="28"/>
        </w:rPr>
        <w:tab/>
      </w:r>
      <w:r w:rsidRPr="00626463">
        <w:rPr>
          <w:rFonts w:ascii="Times New Roman" w:hAnsi="Times New Roman" w:cs="Times New Roman"/>
          <w:sz w:val="28"/>
          <w:szCs w:val="28"/>
        </w:rPr>
        <w:tab/>
      </w:r>
      <w:r w:rsidRPr="00626463">
        <w:rPr>
          <w:rFonts w:ascii="Times New Roman" w:hAnsi="Times New Roman" w:cs="Times New Roman"/>
          <w:sz w:val="28"/>
          <w:szCs w:val="28"/>
        </w:rPr>
        <w:tab/>
      </w:r>
      <w:r w:rsidRPr="00626463">
        <w:rPr>
          <w:rFonts w:ascii="Times New Roman" w:hAnsi="Times New Roman" w:cs="Times New Roman"/>
          <w:sz w:val="28"/>
          <w:szCs w:val="28"/>
        </w:rPr>
        <w:tab/>
      </w:r>
      <w:r w:rsidR="00DD358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26463">
        <w:rPr>
          <w:rFonts w:ascii="Times New Roman" w:hAnsi="Times New Roman" w:cs="Times New Roman"/>
          <w:sz w:val="28"/>
          <w:szCs w:val="28"/>
        </w:rPr>
        <w:t xml:space="preserve"> </w:t>
      </w:r>
      <w:r w:rsidR="00DD35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26463">
        <w:rPr>
          <w:rFonts w:ascii="Times New Roman" w:hAnsi="Times New Roman" w:cs="Times New Roman"/>
          <w:sz w:val="28"/>
          <w:szCs w:val="28"/>
        </w:rPr>
        <w:t>_______________</w:t>
      </w:r>
      <w:r w:rsidR="00DD358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26463">
        <w:rPr>
          <w:rFonts w:ascii="Times New Roman" w:hAnsi="Times New Roman" w:cs="Times New Roman"/>
          <w:sz w:val="28"/>
          <w:szCs w:val="28"/>
        </w:rPr>
        <w:t>Фамилия, инициалы».</w:t>
      </w:r>
    </w:p>
    <w:p w14:paraId="1CD08BAD" w14:textId="37F07985" w:rsidR="00ED66A3" w:rsidRPr="00626463" w:rsidRDefault="00DD3588" w:rsidP="00DD358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D66A3" w:rsidRPr="00626463">
        <w:rPr>
          <w:rFonts w:ascii="Times New Roman" w:hAnsi="Times New Roman" w:cs="Times New Roman"/>
          <w:sz w:val="28"/>
          <w:szCs w:val="28"/>
        </w:rPr>
        <w:t>(подпись)</w:t>
      </w:r>
    </w:p>
    <w:p w14:paraId="078B332F" w14:textId="0A857EAA" w:rsidR="00ED66A3" w:rsidRPr="00626463" w:rsidRDefault="00DD3588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______</w:t>
      </w:r>
      <w:r w:rsidR="00ED66A3" w:rsidRPr="00626463">
        <w:rPr>
          <w:rFonts w:ascii="Times New Roman" w:hAnsi="Times New Roman" w:cs="Times New Roman"/>
          <w:sz w:val="28"/>
          <w:szCs w:val="28"/>
        </w:rPr>
        <w:t>_________</w:t>
      </w:r>
    </w:p>
    <w:p w14:paraId="0237428F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D010912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841"/>
        <w:tblW w:w="3435" w:type="dxa"/>
        <w:tblLook w:val="04A0" w:firstRow="1" w:lastRow="0" w:firstColumn="1" w:lastColumn="0" w:noHBand="0" w:noVBand="1"/>
      </w:tblPr>
      <w:tblGrid>
        <w:gridCol w:w="3435"/>
      </w:tblGrid>
      <w:tr w:rsidR="00ED66A3" w:rsidRPr="00626463" w14:paraId="56E0A359" w14:textId="77777777" w:rsidTr="0053442A">
        <w:tc>
          <w:tcPr>
            <w:tcW w:w="3435" w:type="dxa"/>
            <w:shd w:val="clear" w:color="auto" w:fill="auto"/>
            <w:vAlign w:val="center"/>
          </w:tcPr>
          <w:p w14:paraId="4BC5B5F5" w14:textId="2B6F313A" w:rsidR="00DD3588" w:rsidRPr="00626463" w:rsidRDefault="00DD3588" w:rsidP="00DD358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24E3E" w14:textId="36E7FA43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E76CDF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3484AD5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76B7A1E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64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413885DE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07477F9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F2B696A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77FF2B" w14:textId="77777777" w:rsidR="00ED66A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984F19B" w14:textId="77777777" w:rsidR="00ED66A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C35B11B" w14:textId="77777777" w:rsidR="00ED66A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2D844EE" w14:textId="61EE5A5D" w:rsidR="00ED66A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00D7F73" w14:textId="70DF1433" w:rsidR="00DD3588" w:rsidRDefault="00DD3588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16D5EC" w14:textId="3C19A011" w:rsidR="00DD3588" w:rsidRDefault="00DD3588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E1E8424" w14:textId="33C03C5C" w:rsidR="00DD3588" w:rsidRDefault="00DD3588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0D862BF" w14:textId="3851249C" w:rsidR="00DD3588" w:rsidRDefault="00DD3588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BF64BD1" w14:textId="52C74DEB" w:rsidR="00DD3588" w:rsidRDefault="00DD3588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30504AA" w14:textId="3290D4DC" w:rsidR="00DD3588" w:rsidRDefault="00DD3588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942D35C" w14:textId="13B36FA7" w:rsidR="00DD3588" w:rsidRDefault="00DD3588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CF1DA0" w14:textId="77777777" w:rsidR="00DD3588" w:rsidRDefault="00DD3588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DD93C7F" w14:textId="77777777" w:rsidR="00ED66A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1F2AC68" w14:textId="1EDB87EF" w:rsidR="00ED66A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6FAA57A" w14:textId="38AB285D" w:rsidR="009D5FF9" w:rsidRDefault="009D5FF9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93858F8" w14:textId="77777777" w:rsidR="009D5FF9" w:rsidRDefault="009D5FF9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5CCC435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15E117C" w14:textId="3BE95CC2" w:rsidR="001A0109" w:rsidRPr="00ED66A3" w:rsidRDefault="00740899" w:rsidP="00740899">
      <w:pPr>
        <w:spacing w:line="240" w:lineRule="auto"/>
        <w:ind w:hanging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1A0109" w:rsidRPr="00ED66A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C6EFD">
        <w:rPr>
          <w:rFonts w:ascii="Times New Roman" w:hAnsi="Times New Roman" w:cs="Times New Roman"/>
          <w:sz w:val="28"/>
          <w:szCs w:val="28"/>
        </w:rPr>
        <w:t>3</w:t>
      </w:r>
      <w:r w:rsidR="001A0109" w:rsidRPr="00ED66A3">
        <w:rPr>
          <w:rFonts w:ascii="Times New Roman" w:hAnsi="Times New Roman" w:cs="Times New Roman"/>
          <w:sz w:val="28"/>
          <w:szCs w:val="28"/>
        </w:rPr>
        <w:t xml:space="preserve"> к </w:t>
      </w:r>
    </w:p>
    <w:p w14:paraId="63E97BD7" w14:textId="77777777" w:rsidR="00740899" w:rsidRDefault="001A0109" w:rsidP="0074089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D66A3">
        <w:rPr>
          <w:rFonts w:ascii="Times New Roman" w:hAnsi="Times New Roman" w:cs="Times New Roman"/>
          <w:sz w:val="28"/>
          <w:szCs w:val="28"/>
        </w:rPr>
        <w:t xml:space="preserve">Порядку осуществления </w:t>
      </w:r>
    </w:p>
    <w:p w14:paraId="74A39611" w14:textId="59CC37F4" w:rsidR="00740899" w:rsidRDefault="00740899" w:rsidP="007408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1A0109" w:rsidRPr="00ED66A3">
        <w:rPr>
          <w:rFonts w:ascii="Times New Roman" w:hAnsi="Times New Roman" w:cs="Times New Roman"/>
          <w:sz w:val="28"/>
          <w:szCs w:val="28"/>
        </w:rPr>
        <w:t xml:space="preserve">администрацией города </w:t>
      </w:r>
    </w:p>
    <w:p w14:paraId="42335CDC" w14:textId="7F004E6C" w:rsidR="00740899" w:rsidRDefault="00740899" w:rsidP="0074089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1A0109" w:rsidRPr="00ED66A3">
        <w:rPr>
          <w:rFonts w:ascii="Times New Roman" w:hAnsi="Times New Roman" w:cs="Times New Roman"/>
          <w:sz w:val="28"/>
          <w:szCs w:val="28"/>
        </w:rPr>
        <w:t xml:space="preserve">Оби Новосибирской </w:t>
      </w:r>
    </w:p>
    <w:p w14:paraId="1ECBB949" w14:textId="72BC8E06" w:rsidR="00740899" w:rsidRDefault="00740899" w:rsidP="0074089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1A0109" w:rsidRPr="00ED66A3">
        <w:rPr>
          <w:rFonts w:ascii="Times New Roman" w:hAnsi="Times New Roman" w:cs="Times New Roman"/>
          <w:sz w:val="28"/>
          <w:szCs w:val="28"/>
        </w:rPr>
        <w:t xml:space="preserve">области внутреннего </w:t>
      </w:r>
    </w:p>
    <w:p w14:paraId="5F14FB03" w14:textId="718946E8" w:rsidR="001A0109" w:rsidRDefault="00740899" w:rsidP="0074089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1A0109" w:rsidRPr="00ED66A3">
        <w:rPr>
          <w:rFonts w:ascii="Times New Roman" w:hAnsi="Times New Roman" w:cs="Times New Roman"/>
          <w:sz w:val="28"/>
          <w:szCs w:val="28"/>
        </w:rPr>
        <w:t>финансового аудита</w:t>
      </w:r>
    </w:p>
    <w:p w14:paraId="59CB5282" w14:textId="68291BFE" w:rsidR="001A0109" w:rsidRDefault="001A0109" w:rsidP="007408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C23C627" w14:textId="77777777" w:rsidR="001A0109" w:rsidRDefault="001A0109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B900876" w14:textId="6D15240D" w:rsidR="00ED66A3" w:rsidRPr="00626463" w:rsidRDefault="00ED66A3" w:rsidP="0074089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6463">
        <w:rPr>
          <w:rFonts w:ascii="Times New Roman" w:hAnsi="Times New Roman" w:cs="Times New Roman"/>
          <w:sz w:val="28"/>
          <w:szCs w:val="28"/>
        </w:rPr>
        <w:t>УТВЕРЖДАЮ:</w:t>
      </w:r>
    </w:p>
    <w:p w14:paraId="4FA1743A" w14:textId="77777777" w:rsidR="00ED66A3" w:rsidRPr="00626463" w:rsidRDefault="00ED66A3" w:rsidP="0074089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6463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14:paraId="7FF4BB58" w14:textId="77777777" w:rsidR="00ED66A3" w:rsidRPr="00626463" w:rsidRDefault="00ED66A3" w:rsidP="0074089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64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(должность)</w:t>
      </w:r>
    </w:p>
    <w:p w14:paraId="6AC41CD9" w14:textId="77777777" w:rsidR="00ED66A3" w:rsidRPr="00626463" w:rsidRDefault="00ED66A3" w:rsidP="0074089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6463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14:paraId="009390AB" w14:textId="77777777" w:rsidR="00ED66A3" w:rsidRPr="00626463" w:rsidRDefault="00ED66A3" w:rsidP="0074089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6463">
        <w:rPr>
          <w:rFonts w:ascii="Times New Roman" w:hAnsi="Times New Roman" w:cs="Times New Roman"/>
          <w:sz w:val="28"/>
          <w:szCs w:val="28"/>
        </w:rPr>
        <w:t xml:space="preserve">                                              (подпись, фамилия, инициалы)</w:t>
      </w:r>
    </w:p>
    <w:p w14:paraId="3821AFE3" w14:textId="77777777" w:rsidR="00ED66A3" w:rsidRPr="00626463" w:rsidRDefault="00ED66A3" w:rsidP="0074089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6463">
        <w:rPr>
          <w:rFonts w:ascii="Times New Roman" w:hAnsi="Times New Roman" w:cs="Times New Roman"/>
          <w:sz w:val="28"/>
          <w:szCs w:val="28"/>
        </w:rPr>
        <w:t xml:space="preserve">                                           "____" _____________ 20___ год</w:t>
      </w:r>
    </w:p>
    <w:p w14:paraId="4AD6877B" w14:textId="77777777" w:rsidR="00740899" w:rsidRDefault="00740899" w:rsidP="0074089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5" w:name="P559"/>
      <w:bookmarkEnd w:id="5"/>
    </w:p>
    <w:p w14:paraId="7F65610B" w14:textId="3A7237E1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6463">
        <w:rPr>
          <w:rFonts w:ascii="Times New Roman" w:hAnsi="Times New Roman" w:cs="Times New Roman"/>
          <w:sz w:val="28"/>
          <w:szCs w:val="28"/>
        </w:rPr>
        <w:t>ПЛАН</w:t>
      </w:r>
    </w:p>
    <w:p w14:paraId="6F48D688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6463">
        <w:rPr>
          <w:rFonts w:ascii="Times New Roman" w:hAnsi="Times New Roman" w:cs="Times New Roman"/>
          <w:sz w:val="28"/>
          <w:szCs w:val="28"/>
        </w:rPr>
        <w:t>проведения аудиторских мероприятий</w:t>
      </w:r>
    </w:p>
    <w:p w14:paraId="585B2334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6463">
        <w:rPr>
          <w:rFonts w:ascii="Times New Roman" w:hAnsi="Times New Roman" w:cs="Times New Roman"/>
          <w:sz w:val="28"/>
          <w:szCs w:val="28"/>
        </w:rPr>
        <w:t>по внутреннему финансовому аудиту</w:t>
      </w:r>
    </w:p>
    <w:p w14:paraId="3B626F36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6463">
        <w:rPr>
          <w:rFonts w:ascii="Times New Roman" w:hAnsi="Times New Roman" w:cs="Times New Roman"/>
          <w:sz w:val="28"/>
          <w:szCs w:val="28"/>
        </w:rPr>
        <w:t>на _________ год</w:t>
      </w:r>
    </w:p>
    <w:p w14:paraId="4A5144FB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331"/>
        <w:gridCol w:w="1560"/>
        <w:gridCol w:w="3685"/>
        <w:gridCol w:w="3260"/>
        <w:gridCol w:w="3402"/>
      </w:tblGrid>
      <w:tr w:rsidR="00ED66A3" w:rsidRPr="00626463" w14:paraId="0BAB8057" w14:textId="77777777" w:rsidTr="00740899">
        <w:trPr>
          <w:trHeight w:val="1107"/>
        </w:trPr>
        <w:tc>
          <w:tcPr>
            <w:tcW w:w="566" w:type="dxa"/>
          </w:tcPr>
          <w:p w14:paraId="2AD02D46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331" w:type="dxa"/>
          </w:tcPr>
          <w:p w14:paraId="0F6592FA" w14:textId="77777777" w:rsidR="00ED66A3" w:rsidRPr="00626463" w:rsidRDefault="00ED66A3" w:rsidP="007408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Объект внутреннего финансового аудита</w:t>
            </w:r>
          </w:p>
        </w:tc>
        <w:tc>
          <w:tcPr>
            <w:tcW w:w="1560" w:type="dxa"/>
          </w:tcPr>
          <w:p w14:paraId="46C42B4E" w14:textId="77777777" w:rsidR="00ED66A3" w:rsidRPr="00626463" w:rsidRDefault="00ED66A3" w:rsidP="007408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3685" w:type="dxa"/>
          </w:tcPr>
          <w:p w14:paraId="6EBE28CC" w14:textId="77777777" w:rsidR="00ED66A3" w:rsidRPr="00626463" w:rsidRDefault="00ED66A3" w:rsidP="007408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Тема аудиторского мероприятия</w:t>
            </w:r>
          </w:p>
        </w:tc>
        <w:tc>
          <w:tcPr>
            <w:tcW w:w="3260" w:type="dxa"/>
          </w:tcPr>
          <w:p w14:paraId="103015AB" w14:textId="77777777" w:rsidR="00ED66A3" w:rsidRPr="00626463" w:rsidRDefault="00ED66A3" w:rsidP="007408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Дата (месяц) начала аудиторского мероприятия</w:t>
            </w:r>
          </w:p>
        </w:tc>
        <w:tc>
          <w:tcPr>
            <w:tcW w:w="3402" w:type="dxa"/>
          </w:tcPr>
          <w:p w14:paraId="1FBC08D4" w14:textId="77777777" w:rsidR="00ED66A3" w:rsidRPr="00626463" w:rsidRDefault="00ED66A3" w:rsidP="007408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Дата (месяц) окончания аудиторского мероприятия</w:t>
            </w:r>
          </w:p>
        </w:tc>
      </w:tr>
      <w:tr w:rsidR="00ED66A3" w:rsidRPr="00626463" w14:paraId="3BCC0E10" w14:textId="77777777" w:rsidTr="0053442A">
        <w:tc>
          <w:tcPr>
            <w:tcW w:w="566" w:type="dxa"/>
          </w:tcPr>
          <w:p w14:paraId="4D673C7B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14:paraId="0C882157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5D73B43C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3AD65364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4B49E4E4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14:paraId="6CDED631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D66A3" w:rsidRPr="00626463" w14:paraId="4C8F70CB" w14:textId="77777777" w:rsidTr="0053442A">
        <w:tc>
          <w:tcPr>
            <w:tcW w:w="566" w:type="dxa"/>
          </w:tcPr>
          <w:p w14:paraId="1E4443D2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</w:tcPr>
          <w:p w14:paraId="3BEA981F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1DAA605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C1FCF9B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B6C3337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0F5B0E0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899" w:rsidRPr="00626463" w14:paraId="1CB220F1" w14:textId="77777777" w:rsidTr="0053442A">
        <w:tc>
          <w:tcPr>
            <w:tcW w:w="566" w:type="dxa"/>
          </w:tcPr>
          <w:p w14:paraId="3FC99C10" w14:textId="77777777" w:rsidR="00740899" w:rsidRPr="00626463" w:rsidRDefault="00740899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14:paraId="3474E1E9" w14:textId="77777777" w:rsidR="00740899" w:rsidRPr="00626463" w:rsidRDefault="00740899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30B8828" w14:textId="77777777" w:rsidR="00740899" w:rsidRPr="00626463" w:rsidRDefault="00740899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C731835" w14:textId="77777777" w:rsidR="00740899" w:rsidRPr="00626463" w:rsidRDefault="00740899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6749382" w14:textId="77777777" w:rsidR="00740899" w:rsidRPr="00626463" w:rsidRDefault="00740899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14B9C26" w14:textId="77777777" w:rsidR="00740899" w:rsidRPr="00626463" w:rsidRDefault="00740899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6A3" w:rsidRPr="00626463" w14:paraId="3B00EB97" w14:textId="77777777" w:rsidTr="00740899">
        <w:trPr>
          <w:trHeight w:val="166"/>
        </w:trPr>
        <w:tc>
          <w:tcPr>
            <w:tcW w:w="566" w:type="dxa"/>
          </w:tcPr>
          <w:p w14:paraId="35E6F968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...</w:t>
            </w:r>
          </w:p>
        </w:tc>
        <w:tc>
          <w:tcPr>
            <w:tcW w:w="2331" w:type="dxa"/>
          </w:tcPr>
          <w:p w14:paraId="78FAE691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C6C3612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E6331DE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E7D0FFA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EDACD40" w14:textId="77777777" w:rsidR="00ED66A3" w:rsidRPr="00626463" w:rsidRDefault="00ED66A3" w:rsidP="0053442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5AC371" w14:textId="77777777" w:rsidR="00ED66A3" w:rsidRPr="00626463" w:rsidRDefault="00ED66A3" w:rsidP="00ED6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E0899C0" w14:textId="77777777" w:rsidR="00ED66A3" w:rsidRPr="00626463" w:rsidRDefault="00ED66A3" w:rsidP="007408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463">
        <w:rPr>
          <w:rFonts w:ascii="Times New Roman" w:hAnsi="Times New Roman" w:cs="Times New Roman"/>
          <w:sz w:val="28"/>
          <w:szCs w:val="28"/>
        </w:rPr>
        <w:t>Руководитель субъекта внутреннего</w:t>
      </w:r>
    </w:p>
    <w:p w14:paraId="7AFF0A1A" w14:textId="57E84CB4" w:rsidR="00ED66A3" w:rsidRPr="00626463" w:rsidRDefault="00ED66A3" w:rsidP="007408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463">
        <w:rPr>
          <w:rFonts w:ascii="Times New Roman" w:hAnsi="Times New Roman" w:cs="Times New Roman"/>
          <w:sz w:val="28"/>
          <w:szCs w:val="28"/>
        </w:rPr>
        <w:t xml:space="preserve">финансового аудита (уполномоченное должностное </w:t>
      </w:r>
      <w:proofErr w:type="gramStart"/>
      <w:r w:rsidRPr="00626463">
        <w:rPr>
          <w:rFonts w:ascii="Times New Roman" w:hAnsi="Times New Roman" w:cs="Times New Roman"/>
          <w:sz w:val="28"/>
          <w:szCs w:val="28"/>
        </w:rPr>
        <w:t xml:space="preserve">лицо)   </w:t>
      </w:r>
      <w:proofErr w:type="gramEnd"/>
      <w:r w:rsidRPr="00626463">
        <w:rPr>
          <w:rFonts w:ascii="Times New Roman" w:hAnsi="Times New Roman" w:cs="Times New Roman"/>
          <w:sz w:val="28"/>
          <w:szCs w:val="28"/>
        </w:rPr>
        <w:t xml:space="preserve">                  ____________________________________</w:t>
      </w:r>
    </w:p>
    <w:p w14:paraId="328A36DA" w14:textId="3105CA8D" w:rsidR="006A5D05" w:rsidRDefault="00ED66A3" w:rsidP="00A3064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64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(подпись, фамилия, инициал</w:t>
      </w:r>
      <w:r w:rsidR="00A30646">
        <w:rPr>
          <w:rFonts w:ascii="Times New Roman" w:hAnsi="Times New Roman" w:cs="Times New Roman"/>
          <w:sz w:val="28"/>
          <w:szCs w:val="28"/>
        </w:rPr>
        <w:t>ы)</w:t>
      </w:r>
    </w:p>
    <w:p w14:paraId="463851BF" w14:textId="57B2794F" w:rsidR="009D5FF9" w:rsidRDefault="009D5FF9" w:rsidP="00A3064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ermEnd w:id="460262450"/>
    <w:p w14:paraId="3C1FF4F9" w14:textId="77777777" w:rsidR="009D5FF9" w:rsidRPr="006A5D05" w:rsidRDefault="009D5FF9" w:rsidP="00A3064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sectPr w:rsidR="009D5FF9" w:rsidRPr="006A5D05" w:rsidSect="00ED66A3">
      <w:headerReference w:type="default" r:id="rId9"/>
      <w:headerReference w:type="first" r:id="rId10"/>
      <w:pgSz w:w="16838" w:h="11906" w:orient="landscape"/>
      <w:pgMar w:top="567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28E56" w14:textId="77777777" w:rsidR="001B4F0C" w:rsidRDefault="001B4F0C" w:rsidP="003F66EC">
      <w:r>
        <w:separator/>
      </w:r>
    </w:p>
  </w:endnote>
  <w:endnote w:type="continuationSeparator" w:id="0">
    <w:p w14:paraId="0CA53511" w14:textId="77777777" w:rsidR="001B4F0C" w:rsidRDefault="001B4F0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9CE78" w14:textId="77777777" w:rsidR="001B4F0C" w:rsidRDefault="001B4F0C" w:rsidP="003F66EC">
      <w:r>
        <w:separator/>
      </w:r>
    </w:p>
  </w:footnote>
  <w:footnote w:type="continuationSeparator" w:id="0">
    <w:p w14:paraId="51D5509C" w14:textId="77777777" w:rsidR="001B4F0C" w:rsidRDefault="001B4F0C" w:rsidP="003F6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CCA80" w14:textId="77777777" w:rsidR="00ED66A3" w:rsidRPr="00322F58" w:rsidRDefault="00ED66A3" w:rsidP="00A14AE8">
    <w:pPr>
      <w:pStyle w:val="a6"/>
      <w:rPr>
        <w:sz w:val="20"/>
      </w:rPr>
    </w:pPr>
  </w:p>
  <w:p w14:paraId="3CB17774" w14:textId="77777777" w:rsidR="00ED66A3" w:rsidRDefault="00ED66A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34031" w14:textId="77777777" w:rsidR="00C51A78" w:rsidRDefault="001B4F0C">
    <w:pPr>
      <w:pStyle w:val="a6"/>
      <w:jc w:val="center"/>
    </w:pPr>
  </w:p>
  <w:p w14:paraId="04A25D30" w14:textId="77777777" w:rsidR="00C51A78" w:rsidRDefault="001B4F0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AEE7D" w14:textId="77777777" w:rsidR="00C51A78" w:rsidRDefault="001B4F0C">
    <w:pPr>
      <w:pStyle w:val="a6"/>
      <w:jc w:val="center"/>
    </w:pPr>
  </w:p>
  <w:p w14:paraId="2BEC0C73" w14:textId="77777777" w:rsidR="00C51A78" w:rsidRDefault="001B4F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x1nEDigPUvDfZMgrZHL9zO80X169dteMjxpEZuEtkq9dEQ/eAYVeY/8Egn2XHDymAKsecIM/FgkALrag+Pu+A==" w:salt="626w2DPnMkQW8v7FhDAUV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42FC7"/>
    <w:rsid w:val="000643F4"/>
    <w:rsid w:val="00150124"/>
    <w:rsid w:val="00170197"/>
    <w:rsid w:val="001A0109"/>
    <w:rsid w:val="001B4F0C"/>
    <w:rsid w:val="001C2377"/>
    <w:rsid w:val="001E7092"/>
    <w:rsid w:val="002363B4"/>
    <w:rsid w:val="002750DD"/>
    <w:rsid w:val="0031342A"/>
    <w:rsid w:val="0035180A"/>
    <w:rsid w:val="00352E60"/>
    <w:rsid w:val="00365DEE"/>
    <w:rsid w:val="003820C6"/>
    <w:rsid w:val="003D0C94"/>
    <w:rsid w:val="003F66EC"/>
    <w:rsid w:val="0041022D"/>
    <w:rsid w:val="00475BA5"/>
    <w:rsid w:val="00493F47"/>
    <w:rsid w:val="004979E4"/>
    <w:rsid w:val="004B27E4"/>
    <w:rsid w:val="004B59CE"/>
    <w:rsid w:val="004D592D"/>
    <w:rsid w:val="00506B39"/>
    <w:rsid w:val="005235EC"/>
    <w:rsid w:val="005468EF"/>
    <w:rsid w:val="00596B1C"/>
    <w:rsid w:val="00611F22"/>
    <w:rsid w:val="00626463"/>
    <w:rsid w:val="006353C5"/>
    <w:rsid w:val="00644BD5"/>
    <w:rsid w:val="00651AD5"/>
    <w:rsid w:val="006655C7"/>
    <w:rsid w:val="0069097D"/>
    <w:rsid w:val="006A25A3"/>
    <w:rsid w:val="006A5D05"/>
    <w:rsid w:val="006D1841"/>
    <w:rsid w:val="006E247A"/>
    <w:rsid w:val="006F304D"/>
    <w:rsid w:val="007363A2"/>
    <w:rsid w:val="00740899"/>
    <w:rsid w:val="00741F30"/>
    <w:rsid w:val="007556B2"/>
    <w:rsid w:val="00776888"/>
    <w:rsid w:val="007807D7"/>
    <w:rsid w:val="007A63DF"/>
    <w:rsid w:val="007B53F4"/>
    <w:rsid w:val="007E346E"/>
    <w:rsid w:val="00825670"/>
    <w:rsid w:val="008605F5"/>
    <w:rsid w:val="0087165D"/>
    <w:rsid w:val="008A67FA"/>
    <w:rsid w:val="008D1A3F"/>
    <w:rsid w:val="008F47C8"/>
    <w:rsid w:val="00963232"/>
    <w:rsid w:val="009B1A57"/>
    <w:rsid w:val="009B6195"/>
    <w:rsid w:val="009C5DDF"/>
    <w:rsid w:val="009D5FF9"/>
    <w:rsid w:val="009F1B32"/>
    <w:rsid w:val="00A04572"/>
    <w:rsid w:val="00A30646"/>
    <w:rsid w:val="00AB779A"/>
    <w:rsid w:val="00AC3D4E"/>
    <w:rsid w:val="00AC6EFD"/>
    <w:rsid w:val="00AD6BD0"/>
    <w:rsid w:val="00AE6979"/>
    <w:rsid w:val="00AF1D44"/>
    <w:rsid w:val="00B063B2"/>
    <w:rsid w:val="00B860E0"/>
    <w:rsid w:val="00BE0D06"/>
    <w:rsid w:val="00C0574C"/>
    <w:rsid w:val="00C05758"/>
    <w:rsid w:val="00C3165C"/>
    <w:rsid w:val="00C7642F"/>
    <w:rsid w:val="00C82258"/>
    <w:rsid w:val="00CB079A"/>
    <w:rsid w:val="00CB321E"/>
    <w:rsid w:val="00CB7A57"/>
    <w:rsid w:val="00CD1D20"/>
    <w:rsid w:val="00D104B3"/>
    <w:rsid w:val="00D512BF"/>
    <w:rsid w:val="00D526EC"/>
    <w:rsid w:val="00D87698"/>
    <w:rsid w:val="00D96F30"/>
    <w:rsid w:val="00DB1F8C"/>
    <w:rsid w:val="00DD3588"/>
    <w:rsid w:val="00DD6828"/>
    <w:rsid w:val="00DE2880"/>
    <w:rsid w:val="00E270C0"/>
    <w:rsid w:val="00E447BF"/>
    <w:rsid w:val="00E543BA"/>
    <w:rsid w:val="00EC0A8C"/>
    <w:rsid w:val="00ED1789"/>
    <w:rsid w:val="00ED66A3"/>
    <w:rsid w:val="00EE5E3E"/>
    <w:rsid w:val="00EE6323"/>
    <w:rsid w:val="00F304BB"/>
    <w:rsid w:val="00F47CC7"/>
    <w:rsid w:val="00F75559"/>
    <w:rsid w:val="00F8401E"/>
    <w:rsid w:val="00FA78B9"/>
    <w:rsid w:val="00FB2C48"/>
    <w:rsid w:val="00FC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010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21</Pages>
  <Words>5243</Words>
  <Characters>29887</Characters>
  <Application>Microsoft Office Word</Application>
  <DocSecurity>8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33</cp:revision>
  <dcterms:created xsi:type="dcterms:W3CDTF">2023-07-19T07:48:00Z</dcterms:created>
  <dcterms:modified xsi:type="dcterms:W3CDTF">2024-07-02T07:10:00Z</dcterms:modified>
</cp:coreProperties>
</file>